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2E80" w:rsidRDefault="00047E20">
      <w:pPr>
        <w:pStyle w:val="Cm"/>
      </w:pPr>
      <w:r>
        <w:t>VÁLLALKOZÁSI FELTÉTELEK ÉS ÍRÁSOS TÁJÉKOZTATÓ</w:t>
      </w:r>
    </w:p>
    <w:p w:rsidR="00B12E80" w:rsidRPr="00C43060" w:rsidRDefault="00047E20">
      <w:pPr>
        <w:rPr>
          <w:b/>
          <w:sz w:val="28"/>
          <w:szCs w:val="28"/>
        </w:rPr>
      </w:pPr>
      <w:r w:rsidRPr="00C43060">
        <w:rPr>
          <w:b/>
          <w:sz w:val="28"/>
          <w:szCs w:val="28"/>
        </w:rPr>
        <w:t>„B” kategóriás személygépkocsi-vezetői képzés</w:t>
      </w:r>
    </w:p>
    <w:p w:rsidR="00B12E80" w:rsidRDefault="00047E20">
      <w:pPr>
        <w:pStyle w:val="SmallNote"/>
      </w:pPr>
      <w:r>
        <w:t>A tájékoztató az e-learning elméleti képzésre és a Fordulat Szolgáltató Kft. által biztosított „B” kategóriás gyakorlati képzésre vonatkozik. A gyakorlati óradíj az oktatóválasztástól függően eltérhet.</w:t>
      </w:r>
    </w:p>
    <w:tbl>
      <w:tblPr>
        <w:tblStyle w:val="Rcsostblzat"/>
        <w:tblW w:w="9808" w:type="dxa"/>
        <w:jc w:val="center"/>
        <w:tblLayout w:type="fixed"/>
        <w:tblLook w:val="04A0"/>
      </w:tblPr>
      <w:tblGrid>
        <w:gridCol w:w="4905"/>
        <w:gridCol w:w="4903"/>
      </w:tblGrid>
      <w:tr w:rsidR="00B12E80">
        <w:trPr>
          <w:jc w:val="center"/>
        </w:trPr>
        <w:tc>
          <w:tcPr>
            <w:tcW w:w="4904" w:type="dxa"/>
            <w:shd w:val="clear" w:color="auto" w:fill="DCEFF1"/>
            <w:vAlign w:val="center"/>
          </w:tcPr>
          <w:p w:rsidR="00B12E80" w:rsidRDefault="00047E20">
            <w:pPr>
              <w:spacing w:after="20"/>
            </w:pPr>
            <w:r>
              <w:rPr>
                <w:b/>
                <w:sz w:val="16"/>
              </w:rPr>
              <w:t>Képzés</w:t>
            </w:r>
          </w:p>
        </w:tc>
        <w:tc>
          <w:tcPr>
            <w:tcW w:w="4903" w:type="dxa"/>
            <w:shd w:val="clear" w:color="auto" w:fill="DCEFF1"/>
            <w:vAlign w:val="center"/>
          </w:tcPr>
          <w:p w:rsidR="00B12E80" w:rsidRDefault="00047E20">
            <w:pPr>
              <w:spacing w:after="20"/>
            </w:pPr>
            <w:r>
              <w:rPr>
                <w:b/>
                <w:sz w:val="16"/>
              </w:rPr>
              <w:t>„B” kategória</w:t>
            </w:r>
          </w:p>
        </w:tc>
      </w:tr>
      <w:tr w:rsidR="00B12E80">
        <w:trPr>
          <w:jc w:val="center"/>
        </w:trPr>
        <w:tc>
          <w:tcPr>
            <w:tcW w:w="4904" w:type="dxa"/>
            <w:vAlign w:val="center"/>
          </w:tcPr>
          <w:p w:rsidR="00B12E80" w:rsidRDefault="00047E20">
            <w:pPr>
              <w:spacing w:after="20"/>
            </w:pPr>
            <w:r>
              <w:rPr>
                <w:sz w:val="16"/>
              </w:rPr>
              <w:t>Elméleti képzés</w:t>
            </w:r>
          </w:p>
        </w:tc>
        <w:tc>
          <w:tcPr>
            <w:tcW w:w="4903" w:type="dxa"/>
            <w:vAlign w:val="center"/>
          </w:tcPr>
          <w:p w:rsidR="00B12E80" w:rsidRDefault="00047E20">
            <w:pPr>
              <w:spacing w:after="20"/>
            </w:pPr>
            <w:r>
              <w:rPr>
                <w:sz w:val="16"/>
              </w:rPr>
              <w:t>E-learning: 75 óra / 180 nap hozzáférés</w:t>
            </w:r>
          </w:p>
        </w:tc>
      </w:tr>
      <w:tr w:rsidR="00B12E80">
        <w:trPr>
          <w:jc w:val="center"/>
        </w:trPr>
        <w:tc>
          <w:tcPr>
            <w:tcW w:w="4904" w:type="dxa"/>
            <w:vAlign w:val="center"/>
          </w:tcPr>
          <w:p w:rsidR="00B12E80" w:rsidRDefault="00047E20">
            <w:pPr>
              <w:spacing w:after="20"/>
            </w:pPr>
            <w:r>
              <w:rPr>
                <w:sz w:val="16"/>
              </w:rPr>
              <w:t>Gyakorlati minimum</w:t>
            </w:r>
          </w:p>
        </w:tc>
        <w:tc>
          <w:tcPr>
            <w:tcW w:w="4903" w:type="dxa"/>
            <w:vAlign w:val="center"/>
          </w:tcPr>
          <w:p w:rsidR="00B12E80" w:rsidRDefault="00047E20">
            <w:pPr>
              <w:spacing w:after="20"/>
            </w:pPr>
            <w:r>
              <w:rPr>
                <w:sz w:val="16"/>
              </w:rPr>
              <w:t>29 oktatási óra + 1 díjazott vizsgaóra; minimum 580 km</w:t>
            </w:r>
          </w:p>
        </w:tc>
      </w:tr>
      <w:tr w:rsidR="00B12E80">
        <w:trPr>
          <w:jc w:val="center"/>
        </w:trPr>
        <w:tc>
          <w:tcPr>
            <w:tcW w:w="4904" w:type="dxa"/>
            <w:vAlign w:val="center"/>
          </w:tcPr>
          <w:p w:rsidR="00B12E80" w:rsidRDefault="00047E20">
            <w:pPr>
              <w:spacing w:after="20"/>
            </w:pPr>
            <w:r>
              <w:rPr>
                <w:sz w:val="16"/>
              </w:rPr>
              <w:t>Gyakorlati óradíj</w:t>
            </w:r>
          </w:p>
        </w:tc>
        <w:tc>
          <w:tcPr>
            <w:tcW w:w="4903" w:type="dxa"/>
            <w:vAlign w:val="center"/>
          </w:tcPr>
          <w:p w:rsidR="00B12E80" w:rsidRDefault="00047E20">
            <w:pPr>
              <w:spacing w:after="20"/>
            </w:pPr>
            <w:r>
              <w:rPr>
                <w:sz w:val="16"/>
              </w:rPr>
              <w:t>8 500 / 9 000 / 9 500 / 10 000 / 10 500 / 11 000 Ft / 50 perc</w:t>
            </w:r>
          </w:p>
        </w:tc>
      </w:tr>
      <w:tr w:rsidR="00B12E80">
        <w:trPr>
          <w:jc w:val="center"/>
        </w:trPr>
        <w:tc>
          <w:tcPr>
            <w:tcW w:w="4904" w:type="dxa"/>
            <w:vAlign w:val="center"/>
          </w:tcPr>
          <w:p w:rsidR="00B12E80" w:rsidRDefault="00047E20">
            <w:pPr>
              <w:spacing w:after="20"/>
            </w:pPr>
            <w:r>
              <w:rPr>
                <w:sz w:val="16"/>
              </w:rPr>
              <w:t>Teljes alapdíj</w:t>
            </w:r>
          </w:p>
        </w:tc>
        <w:tc>
          <w:tcPr>
            <w:tcW w:w="4903" w:type="dxa"/>
            <w:vAlign w:val="center"/>
          </w:tcPr>
          <w:p w:rsidR="00B12E80" w:rsidRDefault="00047E20">
            <w:pPr>
              <w:spacing w:after="20"/>
            </w:pPr>
            <w:r>
              <w:rPr>
                <w:sz w:val="16"/>
              </w:rPr>
              <w:t>331 200–406 200 Ft (oktatótól függően, pótórák nélkül)</w:t>
            </w:r>
          </w:p>
        </w:tc>
      </w:tr>
    </w:tbl>
    <w:p w:rsidR="00B12E80" w:rsidRDefault="00047E20">
      <w:pPr>
        <w:pStyle w:val="Cmsor1"/>
      </w:pPr>
      <w:r>
        <w:t>1. A képző szerv adatai</w:t>
      </w:r>
    </w:p>
    <w:tbl>
      <w:tblPr>
        <w:tblStyle w:val="Rcsostblzat"/>
        <w:tblW w:w="9808" w:type="dxa"/>
        <w:jc w:val="center"/>
        <w:tblLayout w:type="fixed"/>
        <w:tblLook w:val="04A0"/>
      </w:tblPr>
      <w:tblGrid>
        <w:gridCol w:w="4905"/>
        <w:gridCol w:w="4903"/>
      </w:tblGrid>
      <w:tr w:rsidR="00B12E80">
        <w:trPr>
          <w:jc w:val="center"/>
        </w:trPr>
        <w:tc>
          <w:tcPr>
            <w:tcW w:w="4904" w:type="dxa"/>
            <w:shd w:val="clear" w:color="auto" w:fill="DCEFF1"/>
            <w:vAlign w:val="center"/>
          </w:tcPr>
          <w:p w:rsidR="00B12E80" w:rsidRDefault="00047E20">
            <w:pPr>
              <w:spacing w:after="20"/>
            </w:pPr>
            <w:r>
              <w:rPr>
                <w:b/>
                <w:sz w:val="16"/>
              </w:rPr>
              <w:t>Megnevezés</w:t>
            </w:r>
          </w:p>
        </w:tc>
        <w:tc>
          <w:tcPr>
            <w:tcW w:w="4903" w:type="dxa"/>
            <w:shd w:val="clear" w:color="auto" w:fill="DCEFF1"/>
            <w:vAlign w:val="center"/>
          </w:tcPr>
          <w:p w:rsidR="00B12E80" w:rsidRDefault="00047E20">
            <w:pPr>
              <w:spacing w:after="20"/>
            </w:pPr>
            <w:r>
              <w:rPr>
                <w:b/>
                <w:sz w:val="16"/>
              </w:rPr>
              <w:t>Adat</w:t>
            </w:r>
          </w:p>
        </w:tc>
      </w:tr>
      <w:tr w:rsidR="00B12E80">
        <w:trPr>
          <w:jc w:val="center"/>
        </w:trPr>
        <w:tc>
          <w:tcPr>
            <w:tcW w:w="4904" w:type="dxa"/>
          </w:tcPr>
          <w:p w:rsidR="00B12E80" w:rsidRDefault="00047E20">
            <w:r>
              <w:t>Cégforma</w:t>
            </w:r>
          </w:p>
        </w:tc>
        <w:tc>
          <w:tcPr>
            <w:tcW w:w="4903" w:type="dxa"/>
          </w:tcPr>
          <w:p w:rsidR="00B12E80" w:rsidRDefault="00047E20">
            <w:r>
              <w:t>Korlátolt Felelősségű Társaság</w:t>
            </w:r>
          </w:p>
        </w:tc>
      </w:tr>
      <w:tr w:rsidR="00B12E80">
        <w:trPr>
          <w:jc w:val="center"/>
        </w:trPr>
        <w:tc>
          <w:tcPr>
            <w:tcW w:w="4904" w:type="dxa"/>
            <w:vAlign w:val="center"/>
          </w:tcPr>
          <w:p w:rsidR="00B12E80" w:rsidRDefault="00047E20">
            <w:pPr>
              <w:spacing w:after="20"/>
            </w:pPr>
            <w:r>
              <w:rPr>
                <w:sz w:val="16"/>
              </w:rPr>
              <w:t>Képző szerv / autósiskola</w:t>
            </w:r>
          </w:p>
        </w:tc>
        <w:tc>
          <w:tcPr>
            <w:tcW w:w="4903" w:type="dxa"/>
            <w:vAlign w:val="center"/>
          </w:tcPr>
          <w:p w:rsidR="00B12E80" w:rsidRDefault="00047E20">
            <w:pPr>
              <w:spacing w:after="20"/>
            </w:pPr>
            <w:r>
              <w:rPr>
                <w:sz w:val="16"/>
              </w:rPr>
              <w:t>Fordulat Szolgáltató Kft. / Fordulat Autós-Motoros Iskola</w:t>
            </w:r>
          </w:p>
        </w:tc>
      </w:tr>
      <w:tr w:rsidR="00B12E80">
        <w:trPr>
          <w:jc w:val="center"/>
        </w:trPr>
        <w:tc>
          <w:tcPr>
            <w:tcW w:w="4904" w:type="dxa"/>
            <w:vAlign w:val="center"/>
          </w:tcPr>
          <w:p w:rsidR="00B12E80" w:rsidRDefault="00047E20">
            <w:pPr>
              <w:spacing w:after="20"/>
            </w:pPr>
            <w:r>
              <w:rPr>
                <w:sz w:val="16"/>
              </w:rPr>
              <w:t>Székhely</w:t>
            </w:r>
          </w:p>
        </w:tc>
        <w:tc>
          <w:tcPr>
            <w:tcW w:w="4903" w:type="dxa"/>
            <w:vAlign w:val="center"/>
          </w:tcPr>
          <w:p w:rsidR="00B12E80" w:rsidRDefault="00047E20">
            <w:r>
              <w:t>1147 Budapest, Kerékgyártó utca 108. | Tel.: +36 70 883 8484</w:t>
            </w:r>
          </w:p>
        </w:tc>
      </w:tr>
      <w:tr w:rsidR="00B12E80">
        <w:trPr>
          <w:jc w:val="center"/>
        </w:trPr>
        <w:tc>
          <w:tcPr>
            <w:tcW w:w="4904" w:type="dxa"/>
            <w:vAlign w:val="center"/>
          </w:tcPr>
          <w:p w:rsidR="00B12E80" w:rsidRDefault="00047E20">
            <w:pPr>
              <w:spacing w:after="20"/>
            </w:pPr>
            <w:r>
              <w:rPr>
                <w:sz w:val="16"/>
              </w:rPr>
              <w:t>Ügyfélfogadás</w:t>
            </w:r>
          </w:p>
        </w:tc>
        <w:tc>
          <w:tcPr>
            <w:tcW w:w="4903" w:type="dxa"/>
            <w:vAlign w:val="center"/>
          </w:tcPr>
          <w:p w:rsidR="00B12E80" w:rsidRDefault="00047E20">
            <w:r>
              <w:t>1134 Budapest, Kassák Lajos utca 32. | Tel.: +36 70 883 8484</w:t>
            </w:r>
          </w:p>
        </w:tc>
      </w:tr>
      <w:tr w:rsidR="00B12E80">
        <w:trPr>
          <w:jc w:val="center"/>
        </w:trPr>
        <w:tc>
          <w:tcPr>
            <w:tcW w:w="4904" w:type="dxa"/>
            <w:vAlign w:val="center"/>
          </w:tcPr>
          <w:p w:rsidR="00B12E80" w:rsidRDefault="00047E20">
            <w:pPr>
              <w:spacing w:after="20"/>
            </w:pPr>
            <w:r>
              <w:rPr>
                <w:sz w:val="16"/>
              </w:rPr>
              <w:t>Cégjegyzékszám / adószám</w:t>
            </w:r>
          </w:p>
        </w:tc>
        <w:tc>
          <w:tcPr>
            <w:tcW w:w="4903" w:type="dxa"/>
            <w:vAlign w:val="center"/>
          </w:tcPr>
          <w:p w:rsidR="00B12E80" w:rsidRDefault="00047E20">
            <w:pPr>
              <w:spacing w:after="20"/>
            </w:pPr>
            <w:r>
              <w:rPr>
                <w:sz w:val="16"/>
              </w:rPr>
              <w:t>01-09-186175 / 24856915-1-42</w:t>
            </w:r>
          </w:p>
        </w:tc>
      </w:tr>
      <w:tr w:rsidR="00B12E80">
        <w:trPr>
          <w:jc w:val="center"/>
        </w:trPr>
        <w:tc>
          <w:tcPr>
            <w:tcW w:w="4904" w:type="dxa"/>
            <w:vAlign w:val="center"/>
          </w:tcPr>
          <w:p w:rsidR="00B12E80" w:rsidRDefault="00047E20">
            <w:pPr>
              <w:spacing w:after="20"/>
            </w:pPr>
            <w:r>
              <w:rPr>
                <w:sz w:val="16"/>
              </w:rPr>
              <w:t>Felnőttképzési nyilvántartási szám / lajstromszám</w:t>
            </w:r>
          </w:p>
        </w:tc>
        <w:tc>
          <w:tcPr>
            <w:tcW w:w="4903" w:type="dxa"/>
            <w:vAlign w:val="center"/>
          </w:tcPr>
          <w:p w:rsidR="00B12E80" w:rsidRDefault="00047E20">
            <w:pPr>
              <w:spacing w:after="20"/>
            </w:pPr>
            <w:r>
              <w:rPr>
                <w:sz w:val="16"/>
              </w:rPr>
              <w:t>B/2020/001772 / 6915</w:t>
            </w:r>
          </w:p>
        </w:tc>
      </w:tr>
      <w:tr w:rsidR="00B12E80">
        <w:trPr>
          <w:jc w:val="center"/>
        </w:trPr>
        <w:tc>
          <w:tcPr>
            <w:tcW w:w="4904" w:type="dxa"/>
            <w:vAlign w:val="center"/>
          </w:tcPr>
          <w:p w:rsidR="00B12E80" w:rsidRDefault="00047E20">
            <w:pPr>
              <w:spacing w:after="20"/>
            </w:pPr>
            <w:r>
              <w:rPr>
                <w:sz w:val="16"/>
              </w:rPr>
              <w:t>Iskolavezető</w:t>
            </w:r>
          </w:p>
        </w:tc>
        <w:tc>
          <w:tcPr>
            <w:tcW w:w="4903" w:type="dxa"/>
            <w:vAlign w:val="center"/>
          </w:tcPr>
          <w:p w:rsidR="00B12E80" w:rsidRDefault="00047E20">
            <w:r>
              <w:t>Hartman Sándor; +36 70 883 8484; info@fordulatjogositvany.hu</w:t>
            </w:r>
          </w:p>
        </w:tc>
      </w:tr>
      <w:tr w:rsidR="00B12E80">
        <w:trPr>
          <w:jc w:val="center"/>
        </w:trPr>
        <w:tc>
          <w:tcPr>
            <w:tcW w:w="4904" w:type="dxa"/>
            <w:vAlign w:val="center"/>
          </w:tcPr>
          <w:p w:rsidR="00B12E80" w:rsidRDefault="00047E20">
            <w:pPr>
              <w:spacing w:after="20"/>
            </w:pPr>
            <w:r>
              <w:rPr>
                <w:sz w:val="16"/>
              </w:rPr>
              <w:t>Telefon / e-mail</w:t>
            </w:r>
          </w:p>
        </w:tc>
        <w:tc>
          <w:tcPr>
            <w:tcW w:w="4903" w:type="dxa"/>
            <w:vAlign w:val="center"/>
          </w:tcPr>
          <w:p w:rsidR="00B12E80" w:rsidRDefault="00047E20">
            <w:pPr>
              <w:spacing w:after="20"/>
            </w:pPr>
            <w:r>
              <w:rPr>
                <w:sz w:val="16"/>
              </w:rPr>
              <w:t>+36 70 883 8484 / info@fordulatjogositvany.hu</w:t>
            </w:r>
          </w:p>
        </w:tc>
      </w:tr>
      <w:tr w:rsidR="00B12E80">
        <w:trPr>
          <w:jc w:val="center"/>
        </w:trPr>
        <w:tc>
          <w:tcPr>
            <w:tcW w:w="4904" w:type="dxa"/>
            <w:vAlign w:val="center"/>
          </w:tcPr>
          <w:p w:rsidR="00B12E80" w:rsidRDefault="00047E20">
            <w:pPr>
              <w:spacing w:after="20"/>
            </w:pPr>
            <w:r>
              <w:rPr>
                <w:sz w:val="16"/>
              </w:rPr>
              <w:t>Honlap</w:t>
            </w:r>
          </w:p>
        </w:tc>
        <w:tc>
          <w:tcPr>
            <w:tcW w:w="4903" w:type="dxa"/>
            <w:vAlign w:val="center"/>
          </w:tcPr>
          <w:p w:rsidR="00B12E80" w:rsidRDefault="00047E20">
            <w:pPr>
              <w:spacing w:after="20"/>
            </w:pPr>
            <w:r>
              <w:rPr>
                <w:sz w:val="16"/>
              </w:rPr>
              <w:t>www.fordulatjogositvany.hu</w:t>
            </w:r>
          </w:p>
        </w:tc>
      </w:tr>
    </w:tbl>
    <w:p w:rsidR="00B12E80" w:rsidRDefault="00047E20">
      <w:pPr>
        <w:pStyle w:val="Cmsor2"/>
      </w:pPr>
      <w:r>
        <w:t>1.1. Ügyfélfogadás</w:t>
      </w:r>
    </w:p>
    <w:p w:rsidR="00B12E80" w:rsidRDefault="00047E20">
      <w:r>
        <w:t>Hétfő–csütörtök: 10:00–18:00; péntek: 10:00–15:00. Az előzetes időpont-egyeztetés ajánlott, de nem kötelező.</w:t>
      </w:r>
    </w:p>
    <w:p w:rsidR="00B12E80" w:rsidRDefault="00047E20">
      <w:pPr>
        <w:pStyle w:val="Cmsor1"/>
      </w:pPr>
      <w:r>
        <w:t>2. A jelentkezés és a képzés megkezdésének feltételei</w:t>
      </w:r>
    </w:p>
    <w:p w:rsidR="00B12E80" w:rsidRDefault="00047E20">
      <w:r>
        <w:t>Jelentkezni személyesen, e-mailben vagy az autósiskola online jelentkezési lehetőségén keresztül lehet. A beiratkozás feltétele a szükséges adatok és iratok bemutatása, valamint a felnőttképzési szerződés megkötése.</w:t>
      </w:r>
    </w:p>
    <w:p w:rsidR="00B12E80" w:rsidRDefault="00047E20">
      <w:r>
        <w:t>Jelentkezéshez szükséges okmányok: érvényes személyazonosító igazolvány vagy útlevél vagy kártyaformátumú vezetői engedély; lakcímkártya; meglévő vezetői engedély, amennyiben van; a megfelelő egészségi alkalmasság igazolása (orvosi vélemény vagy az alkalmazandó szabályok szerint elfogadható meglévő vezetői engedély); az alapfokú iskolai végzettség igazolásához szükséges okirat.</w:t>
      </w:r>
    </w:p>
    <w:p w:rsidR="00B12E80" w:rsidRDefault="00047E20">
      <w:r>
        <w:t>Az első vizsga előtt rendelkezésre kell állnia a megfelelően kitöltött és aláírt jelentkezési lapnak, az elméleti képzés elvégzését tanúsító igazolásnak, a szükséges alkalmassági dokumentumnak és az esedékes vizsgadíj befizetésének.</w:t>
      </w:r>
    </w:p>
    <w:p w:rsidR="00B12E80" w:rsidRDefault="00047E20">
      <w:pPr>
        <w:pStyle w:val="Felsorols"/>
        <w:numPr>
          <w:ilvl w:val="0"/>
          <w:numId w:val="1"/>
        </w:numPr>
        <w:ind w:left="238" w:hanging="96"/>
      </w:pPr>
      <w:r>
        <w:t>A tanfolyam megkezdésének életkori feltétele: betöltött 16 év 6 hónap. Elméleti vizsga legkorábban 16 év 9 hónapos korban, forgalmi vizsga legkorábban a 17. életév betöltésekor tehető.</w:t>
      </w:r>
    </w:p>
    <w:p w:rsidR="00B12E80" w:rsidRDefault="00047E20">
      <w:pPr>
        <w:pStyle w:val="Felsorols"/>
        <w:numPr>
          <w:ilvl w:val="0"/>
          <w:numId w:val="1"/>
        </w:numPr>
        <w:ind w:left="238" w:hanging="96"/>
      </w:pPr>
      <w:r>
        <w:t>A jelentkezőnek legalább alapfokú iskolai végzettséggel (8 általános) kell rendelkeznie. Ennek igazolása az első hatósági vizsgán, a jogszabályban megengedett módon történik.</w:t>
      </w:r>
    </w:p>
    <w:p w:rsidR="00B12E80" w:rsidRDefault="00047E20">
      <w:pPr>
        <w:pStyle w:val="Felsorols"/>
        <w:numPr>
          <w:ilvl w:val="0"/>
          <w:numId w:val="1"/>
        </w:numPr>
        <w:ind w:left="238" w:hanging="96"/>
      </w:pPr>
      <w:r>
        <w:t xml:space="preserve">Az alapfokú iskola végzettséget az alábbi módokon lehet igazolni: </w:t>
      </w:r>
    </w:p>
    <w:p w:rsidR="00B12E80" w:rsidRDefault="00047E20">
      <w:pPr>
        <w:pStyle w:val="Felsorols"/>
        <w:numPr>
          <w:ilvl w:val="0"/>
          <w:numId w:val="1"/>
        </w:numPr>
        <w:ind w:left="238" w:hanging="96"/>
      </w:pPr>
      <w:r>
        <w:t xml:space="preserve">● korábban szerzett, más kategóriára érvényes jogosítvánnyal </w:t>
      </w:r>
    </w:p>
    <w:p w:rsidR="00B12E80" w:rsidRDefault="00047E20">
      <w:pPr>
        <w:pStyle w:val="Felsorols"/>
        <w:numPr>
          <w:ilvl w:val="0"/>
          <w:numId w:val="1"/>
        </w:numPr>
        <w:ind w:left="238" w:hanging="96"/>
      </w:pPr>
      <w:r>
        <w:t xml:space="preserve">● a személyazonosító okmányokba Magyarországon bejegyzett, saját jogon szerzett doktori címmel, </w:t>
      </w:r>
    </w:p>
    <w:p w:rsidR="00B12E80" w:rsidRDefault="00047E20">
      <w:pPr>
        <w:pStyle w:val="Felsorols"/>
        <w:numPr>
          <w:ilvl w:val="0"/>
          <w:numId w:val="1"/>
        </w:numPr>
        <w:ind w:left="238" w:hanging="96"/>
      </w:pPr>
      <w:r>
        <w:t xml:space="preserve">● az iskolai végzettség igazolására szóló okmány eredeti-, vagy közjegyző, vagy a kiállító által hitelesített példányával, külföldi bizonyítványok és oklevelek esetén az eredeti okmánnyal és annak hiteles fordításával, (a hiteles fordítás nem kötelező, ha az oklevél vagy bizonyítvány adott tartalmában és formájában szerepel a közlekedési hatóság által létrehozott „Bizonyítvány és oklevél mintatár”-ban), valamint </w:t>
      </w:r>
    </w:p>
    <w:p w:rsidR="00B12E80" w:rsidRDefault="00047E20">
      <w:pPr>
        <w:pStyle w:val="Felsorols"/>
        <w:numPr>
          <w:ilvl w:val="0"/>
          <w:numId w:val="1"/>
        </w:numPr>
        <w:ind w:left="238" w:hanging="96"/>
      </w:pPr>
      <w:r>
        <w:t>● a külföldi bizonyítványok és oklevelek esetén olyan - hatáskörrel rendelkező - magyar hatóság által hozott elismerő határozattal, honosítási záradékkal, hatósági bizonyítvánnyal, hatósági igazolással, tájékoztatással vagy három hónapnál nem régebbi Magyarországon felsőoktatási intézmény által kiállított hallgatói jogviszony igazolással, amely kimondja, hogy az adott bizonyítvány vagy oklevél legalább alapfokú végzettséget igazol vagy annak meglétét előfeltételezi.</w:t>
      </w:r>
    </w:p>
    <w:p w:rsidR="00B12E80" w:rsidRDefault="00047E20">
      <w:pPr>
        <w:pStyle w:val="Felsorols"/>
        <w:numPr>
          <w:ilvl w:val="0"/>
          <w:numId w:val="1"/>
        </w:numPr>
        <w:ind w:left="238" w:hanging="96"/>
      </w:pPr>
      <w:r>
        <w:t>A „B” kategóriához az 1. alkalmassági csoport szerinti egészségi alkalmasság szükséges. A vizsgálatot rendszerint a háziorvos végzi; ha a tanuló megfelelő, érvényes vezetői engedéllyel rendelkezik, az alkalmazandó jogszabály alapján külön igazolás nem szükséges.</w:t>
      </w:r>
    </w:p>
    <w:p w:rsidR="00B12E80" w:rsidRDefault="00047E20">
      <w:pPr>
        <w:ind w:left="238"/>
      </w:pPr>
      <w:r>
        <w:t>Az orvosi alkalmassági vizsgálatnak életkor szerinti díjai: 50 éves kor alatt 7 200 Ft; 50–60 év között 4 800 Ft; 60–70 év között 2 500 Ft; 70 év felett 1 700 Ft. A vizsgálat díját a tanuló közvetlenül az egészségügyi szolgáltatónak fizeti</w:t>
      </w:r>
    </w:p>
    <w:p w:rsidR="00B12E80" w:rsidRDefault="00047E20">
      <w:pPr>
        <w:pStyle w:val="Felsorols"/>
        <w:numPr>
          <w:ilvl w:val="0"/>
          <w:numId w:val="1"/>
        </w:numPr>
        <w:ind w:left="238" w:hanging="96"/>
      </w:pPr>
      <w:r>
        <w:t>A tanuló nem állhat a képzést vagy vizsgázást kizáró hatósági eltiltás alatt. Nem magyar állampolgárok esetén a vezetői engedély kiadásának külön tartózkodási és okmányigazolási feltételei vannak.</w:t>
      </w:r>
    </w:p>
    <w:p w:rsidR="00B12E80" w:rsidRDefault="00047E20">
      <w:pPr>
        <w:spacing w:before="40" w:after="20"/>
        <w:ind w:firstLine="142"/>
      </w:pPr>
      <w:r>
        <w:rPr>
          <w:b/>
        </w:rPr>
        <w:t>Nem magyar állampolgárokat illető különös feltételek:</w:t>
      </w:r>
    </w:p>
    <w:p w:rsidR="00B12E80" w:rsidRDefault="00047E20">
      <w:pPr>
        <w:spacing w:after="20"/>
        <w:ind w:left="170"/>
      </w:pPr>
      <w:r>
        <w:t>- magyarországi lakcímkártya, vagy minimum 6 hónapos tartózkodási engedély</w:t>
      </w:r>
    </w:p>
    <w:p w:rsidR="00B12E80" w:rsidRDefault="00047E20">
      <w:pPr>
        <w:spacing w:after="20"/>
        <w:ind w:left="170"/>
      </w:pPr>
      <w:r>
        <w:t>- iskolai végzettségről szóló bizonyítvány eredetije és annak hiteles fordítása, valamint hatáskörrel rendelkező magyar hatóság által hozott határozat, hogy a szóban forgó okmány legalább alapfokú végzettséget igazol (hiteles fordítás és határozat nem kötelező, ha az adott okirat tartalmában és formájában szerepel a közlekedési hatóság által létrehozott mintatárban)</w:t>
      </w:r>
    </w:p>
    <w:p w:rsidR="00B12E80" w:rsidRDefault="00047E20">
      <w:r>
        <w:lastRenderedPageBreak/>
        <w:t>Pályaalkalmassági (PÁV) vizsgálatot alapesetben a tanulónak nem kell végeztetnie. PÁV vizsgálatra csak öt alkalommal sikertelen gyakorlati forgalmi vizsgát követő újabb vizsga letétele előtt van szükség.</w:t>
      </w:r>
    </w:p>
    <w:p w:rsidR="00B12E80" w:rsidRDefault="00047E20">
      <w:pPr>
        <w:pStyle w:val="Cmsor1"/>
      </w:pPr>
      <w:r>
        <w:t>3. Elméleti képzés – e-learning</w:t>
      </w:r>
    </w:p>
    <w:p w:rsidR="00B12E80" w:rsidRDefault="00047E20">
      <w:r>
        <w:t>A képzés az e-Titán elektronikus oktatórendszerben, egyéni ütemezéssel teljesíthető. A tananyaghoz internetkapcsolat és megfelelő informatikai eszköz szükséges; a vizsgafelkészítő tesztprogram az oktatóanyag része.</w:t>
      </w:r>
    </w:p>
    <w:p w:rsidR="00B12E80" w:rsidRDefault="00047E20">
      <w:pPr>
        <w:pStyle w:val="Felsorols"/>
        <w:numPr>
          <w:ilvl w:val="0"/>
          <w:numId w:val="1"/>
        </w:numPr>
        <w:ind w:left="238" w:hanging="96"/>
      </w:pPr>
      <w:r>
        <w:t>A regisztrációs e-mail kézhezvételétől számított 3 hónapon belül meg kell kezdeni a tanulást.</w:t>
      </w:r>
    </w:p>
    <w:p w:rsidR="00B12E80" w:rsidRDefault="00047E20">
      <w:pPr>
        <w:pStyle w:val="Felsorols"/>
        <w:numPr>
          <w:ilvl w:val="0"/>
          <w:numId w:val="1"/>
        </w:numPr>
        <w:ind w:left="238" w:hanging="96"/>
      </w:pPr>
      <w:r>
        <w:t>Az első tananyagindítástól 180 nap és legfeljebb 75 óra áll rendelkezésre.</w:t>
      </w:r>
    </w:p>
    <w:p w:rsidR="00B12E80" w:rsidRDefault="00047E20">
      <w:pPr>
        <w:pStyle w:val="Felsorols"/>
        <w:numPr>
          <w:ilvl w:val="0"/>
          <w:numId w:val="1"/>
        </w:numPr>
        <w:ind w:left="238" w:hanging="96"/>
      </w:pPr>
      <w:r>
        <w:t>Póthozzáférés: 30 nap / 10 óra, 5 000 Ft; a jogszabályi vizsgahatáridőt nem hosszabbítja meg.</w:t>
      </w:r>
    </w:p>
    <w:p w:rsidR="00B12E80" w:rsidRDefault="00047E20">
      <w:pPr>
        <w:pStyle w:val="Felsorols"/>
        <w:numPr>
          <w:ilvl w:val="0"/>
          <w:numId w:val="1"/>
        </w:numPr>
        <w:ind w:left="238" w:hanging="96"/>
      </w:pPr>
      <w:r>
        <w:t>Az e-learning elméleti tanfolyam díja 43 900 Ft. A teljesítésről elektronikus tanfolyam-igazolás készül.</w:t>
      </w:r>
    </w:p>
    <w:p w:rsidR="00B12E80" w:rsidRDefault="00B12E80"/>
    <w:p w:rsidR="00B12E80" w:rsidRDefault="00047E20">
      <w:r>
        <w:t xml:space="preserve">A „B” kategória elméleti tantárgyai: közlekedési alapismeretek, járművezetés elmélete, valamint szerkezeti és üzemeltetési ismeretek. </w:t>
      </w:r>
    </w:p>
    <w:p w:rsidR="00B12E80" w:rsidRDefault="00047E20">
      <w:r>
        <w:t>Tantermi képzés esetén az iskola mintájában szereplő 28 tanóra megoszlása: 16 + 8 + 4 tanóra (egy elméleti tanóra 45 perc). Tantermi oktatás helyszíne: 1134 Budapest, Kassák Lajos utca 32. A beosztást az iskola közli. A tanórákon a jelenlétet az előírt módon dokumentálják. A kötelezően pótolandó hiányzást a tanuló – előzetes egyeztetést követően – egy későbbi tanfolyam megfelelő óráján díjmentesen pótolhatja; a pótlás nem mentesít a vizsgára bocsátás feltételei alól.</w:t>
      </w:r>
    </w:p>
    <w:p w:rsidR="00B12E80" w:rsidRDefault="00B12E80"/>
    <w:p w:rsidR="00B12E80" w:rsidRDefault="00047E20">
      <w:pPr>
        <w:pStyle w:val="Cmsor2"/>
      </w:pPr>
      <w:r>
        <w:t>3.1. Tantárgyi mentességek</w:t>
      </w:r>
    </w:p>
    <w:p w:rsidR="00B12E80" w:rsidRDefault="00047E20">
      <w:r>
        <w:t>Az egyes tantárgyak hallgatása vagy vizsgája alóli mentesség kizárólag az alkalmazandó jogszabályokban meghatározott feltételekkel állapítható meg (24/2005. (IV. 21.) GKM rendelet 3. számú melléklet, 11/2023.(VI.23.) ÉKM rendelet)</w:t>
      </w:r>
    </w:p>
    <w:p w:rsidR="00B12E80" w:rsidRDefault="00047E20">
      <w:pPr>
        <w:pStyle w:val="Cmsor1"/>
      </w:pPr>
      <w:r>
        <w:t>4. Gyakorlati képzés, oktató- és járműválasztás</w:t>
      </w:r>
    </w:p>
    <w:p w:rsidR="00B12E80" w:rsidRDefault="00047E20">
      <w:r>
        <w:t>A gyakorlati oktatás a sikeres KRESZ-vizsgát követően kezdhető meg. Egy gyakorlati tanóra 50 perc. A kötelező minimum 29 gyakorlati oktatási tanóra (1 450 perc) és legalább 580 km menettávolság; a díjszámítás 29 oktatási és további 1 forgalmi vizsgaórával, összesen 30 díjazott órával történik.</w:t>
      </w:r>
    </w:p>
    <w:p w:rsidR="00B12E80" w:rsidRDefault="00047E20">
      <w:r>
        <w:t>A gyakorlati képzés felosztása: alapoktatás 9 óra; főoktatás – városi vezetés 14 óra, országúti vezetés 4 óra, éjszakai vezetés 2 óra. A tényleges oktatást és a menettávolságot az előírt vezetési kartonon vagy jogszerű elektronikus megfelelőjén dokumentálják.</w:t>
      </w:r>
    </w:p>
    <w:tbl>
      <w:tblPr>
        <w:tblStyle w:val="Rcsostblzat"/>
        <w:tblW w:w="9808" w:type="dxa"/>
        <w:jc w:val="center"/>
        <w:tblLayout w:type="fixed"/>
        <w:tblLook w:val="04A0"/>
      </w:tblPr>
      <w:tblGrid>
        <w:gridCol w:w="4905"/>
        <w:gridCol w:w="4903"/>
      </w:tblGrid>
      <w:tr w:rsidR="00B12E80">
        <w:trPr>
          <w:jc w:val="center"/>
        </w:trPr>
        <w:tc>
          <w:tcPr>
            <w:tcW w:w="4904" w:type="dxa"/>
            <w:shd w:val="clear" w:color="auto" w:fill="DCEFF1"/>
            <w:vAlign w:val="center"/>
          </w:tcPr>
          <w:p w:rsidR="00B12E80" w:rsidRDefault="00047E20">
            <w:pPr>
              <w:spacing w:after="20"/>
            </w:pPr>
            <w:r>
              <w:rPr>
                <w:b/>
                <w:sz w:val="16"/>
              </w:rPr>
              <w:t>Gyakorlati szakasz</w:t>
            </w:r>
          </w:p>
        </w:tc>
        <w:tc>
          <w:tcPr>
            <w:tcW w:w="4903" w:type="dxa"/>
            <w:shd w:val="clear" w:color="auto" w:fill="DCEFF1"/>
            <w:vAlign w:val="center"/>
          </w:tcPr>
          <w:p w:rsidR="00B12E80" w:rsidRDefault="00047E20">
            <w:pPr>
              <w:spacing w:after="20"/>
            </w:pPr>
            <w:r>
              <w:rPr>
                <w:b/>
                <w:sz w:val="16"/>
              </w:rPr>
              <w:t>Kötelező minimum</w:t>
            </w:r>
          </w:p>
        </w:tc>
      </w:tr>
      <w:tr w:rsidR="00B12E80">
        <w:trPr>
          <w:jc w:val="center"/>
        </w:trPr>
        <w:tc>
          <w:tcPr>
            <w:tcW w:w="4904" w:type="dxa"/>
            <w:vAlign w:val="center"/>
          </w:tcPr>
          <w:p w:rsidR="00B12E80" w:rsidRDefault="00047E20">
            <w:pPr>
              <w:spacing w:after="20"/>
            </w:pPr>
            <w:r>
              <w:rPr>
                <w:sz w:val="16"/>
              </w:rPr>
              <w:t>Alapoktatás / főoktatás, összesen</w:t>
            </w:r>
          </w:p>
        </w:tc>
        <w:tc>
          <w:tcPr>
            <w:tcW w:w="4903" w:type="dxa"/>
            <w:vAlign w:val="center"/>
          </w:tcPr>
          <w:p w:rsidR="00B12E80" w:rsidRDefault="00047E20">
            <w:pPr>
              <w:spacing w:after="20"/>
            </w:pPr>
            <w:r>
              <w:rPr>
                <w:sz w:val="16"/>
              </w:rPr>
              <w:t>29 tanóra = 1 450 perc</w:t>
            </w:r>
          </w:p>
        </w:tc>
      </w:tr>
      <w:tr w:rsidR="00B12E80">
        <w:trPr>
          <w:jc w:val="center"/>
        </w:trPr>
        <w:tc>
          <w:tcPr>
            <w:tcW w:w="4904" w:type="dxa"/>
            <w:vAlign w:val="center"/>
          </w:tcPr>
          <w:p w:rsidR="00B12E80" w:rsidRDefault="00047E20">
            <w:pPr>
              <w:spacing w:after="20"/>
            </w:pPr>
            <w:r>
              <w:rPr>
                <w:sz w:val="16"/>
              </w:rPr>
              <w:t>Kötelező menettávolság</w:t>
            </w:r>
          </w:p>
        </w:tc>
        <w:tc>
          <w:tcPr>
            <w:tcW w:w="4903" w:type="dxa"/>
            <w:vAlign w:val="center"/>
          </w:tcPr>
          <w:p w:rsidR="00B12E80" w:rsidRDefault="00047E20">
            <w:pPr>
              <w:spacing w:after="20"/>
            </w:pPr>
            <w:r>
              <w:rPr>
                <w:sz w:val="16"/>
              </w:rPr>
              <w:t>580 km</w:t>
            </w:r>
          </w:p>
        </w:tc>
      </w:tr>
      <w:tr w:rsidR="00B12E80">
        <w:trPr>
          <w:jc w:val="center"/>
        </w:trPr>
        <w:tc>
          <w:tcPr>
            <w:tcW w:w="4904" w:type="dxa"/>
            <w:vAlign w:val="center"/>
          </w:tcPr>
          <w:p w:rsidR="00B12E80" w:rsidRDefault="00047E20">
            <w:pPr>
              <w:spacing w:after="20"/>
            </w:pPr>
            <w:r>
              <w:rPr>
                <w:sz w:val="16"/>
              </w:rPr>
              <w:t>Díjazott mennyiség</w:t>
            </w:r>
          </w:p>
        </w:tc>
        <w:tc>
          <w:tcPr>
            <w:tcW w:w="4903" w:type="dxa"/>
            <w:vAlign w:val="center"/>
          </w:tcPr>
          <w:p w:rsidR="00B12E80" w:rsidRDefault="00047E20">
            <w:pPr>
              <w:spacing w:after="20"/>
            </w:pPr>
            <w:r>
              <w:rPr>
                <w:sz w:val="16"/>
              </w:rPr>
              <w:t>29 oktatási óra + 1 forgalmi vizsgaóra = 30 óra</w:t>
            </w:r>
          </w:p>
        </w:tc>
      </w:tr>
    </w:tbl>
    <w:p w:rsidR="00B12E80" w:rsidRDefault="00047E20">
      <w:pPr>
        <w:pStyle w:val="Cmsor2"/>
      </w:pPr>
      <w:r>
        <w:t>4.1. Eltérő oktatói óradíjak és oktatójárművek</w:t>
      </w:r>
    </w:p>
    <w:p w:rsidR="00B12E80" w:rsidRDefault="00047E20">
      <w:r>
        <w:t xml:space="preserve">A gyakorlati óradíj nem egységes: a tanuló által választott oktatótól függően 8 500, 9 000, 9 500, 10 000, 10 500 vagy 11 000 Ft / 50 perc. A gyakorlati pótóra díja megegyezik az adott tanulóra irányadó alapóradíjjal. </w:t>
      </w:r>
    </w:p>
    <w:p w:rsidR="00B12E80" w:rsidRDefault="00047E20">
      <w:r>
        <w:t xml:space="preserve">Az oktatók aktuális óradíjait, oktatójárműveik típusát, elérhetőségét és oktatási helyszíneit az autósiskola honlapján lehet megtekinteni: </w:t>
      </w:r>
      <w:hyperlink r:id="rId8">
        <w:r>
          <w:rPr>
            <w:color w:val="007B93"/>
            <w:u w:val="single"/>
          </w:rPr>
          <w:t>www.fordulatjogositvany.hu/jogositvany-gyakorlati-tanfolyam</w:t>
        </w:r>
      </w:hyperlink>
    </w:p>
    <w:p w:rsidR="00B12E80" w:rsidRDefault="00047E20">
      <w:r>
        <w:t>Oktatójárművek: Suzuki Vitara, Skoda Fábia, Fiat Bravo, Toyota Auris, Suzuki Sx4, VW Golf, Opel Corsa, Fiat Grande Punto, Citroen C5, Hyundai I30, Toyota Corolla Cross, Chevrolet Klak, Honda Jazz, Ford Grande C-max, Mini Cooper, Toyota Corolla</w:t>
      </w:r>
    </w:p>
    <w:p w:rsidR="00B12E80" w:rsidRDefault="00047E20">
      <w:r>
        <w:t>Gyakorlati oktatás kizárólag az autósiskola által biztosított oktatójárműveken történik.</w:t>
      </w:r>
    </w:p>
    <w:p w:rsidR="00B12E80" w:rsidRDefault="00047E20">
      <w:r>
        <w:t>A tanuló az oktatót a sikeres elméleti vizsga után választja ki, az oktatás beosztását és a találkozási helyszínt közvetlenül vele egyezteti. A kezdés és a haladás üteme az oktató kapacitásától függ. A választott oktató díja az első tényleges gyakorlati órától számított 3 hónapig garantált; a már előre kifizetett órákat későbbi díjváltozás sem drágítja meg.</w:t>
      </w:r>
    </w:p>
    <w:p w:rsidR="00B12E80" w:rsidRDefault="00047E20">
      <w:pPr>
        <w:pStyle w:val="Felsorols"/>
        <w:tabs>
          <w:tab w:val="clear" w:pos="360"/>
          <w:tab w:val="left" w:pos="708"/>
        </w:tabs>
        <w:ind w:left="0" w:firstLine="0"/>
      </w:pPr>
      <w:r>
        <w:t>Automata járművel teljesített gyakorlati tanfolyam esetén bekerül a vezetői engedélybe a kategória mellé a 78-as kód és csak olyan járművet lehet vele vezetni, amely automata sebességváltóval rendelkezik. E korlátozás feloldása tanfolyammentes gyakorlati vizsga/vizsgák – ha a kategóriához külön járműkezelési vizsga is elő van írva -  teljesítésével lehetséges. Szükség szerint a tájékoztatóban szereplő óradíjon gyakorlati tanórák igényelhetőek a felkészüléshez.</w:t>
      </w:r>
    </w:p>
    <w:p w:rsidR="00B12E80" w:rsidRDefault="00047E20">
      <w:pPr>
        <w:pStyle w:val="Cmsor2"/>
      </w:pPr>
      <w:r>
        <w:t>4.2. Oktatási és vizsgahelyszínek</w:t>
      </w:r>
    </w:p>
    <w:p w:rsidR="00B12E80" w:rsidRDefault="00047E20">
      <w:r>
        <w:t>A gyakorlati oktatás és a vizsga lehetséges helyszínei az oktatóválasztástól függően: XIV. ker. Írottkő park 1.; XIV. ker. Mogyoródi út 32.; XI. ker. Budaörsi úti Virágpiac; XIX. ker. Vas Gereben utca 2–4.; IV. ker. Berda József utca 15. (Újpest Autóklub); XIII. ker. Váci út 178. (Duna Plaza). A konkrét vizsgahelyszínt a vizsgaszervező határozza meg.</w:t>
      </w:r>
    </w:p>
    <w:p w:rsidR="00B12E80" w:rsidRDefault="00047E20">
      <w:pPr>
        <w:pStyle w:val="Cmsor2"/>
      </w:pPr>
      <w:r>
        <w:t>4.3. Pótórák és szüneteltetés</w:t>
      </w:r>
    </w:p>
    <w:p w:rsidR="00B12E80" w:rsidRDefault="00047E20">
      <w:r>
        <w:t>Ha a tanuló a kötelező óraszám alatt nem teljesíti az 580 km-t, további gyakorlás szükséges. Az oktató a felkészültség alapján ezen túl is javasolhat pótórát. A tanuló saját kérésére a gyakorlati képzést az oktatóval egyeztetve szüneteltetheti, de ez a jogszabályi vizsgahatáridőket nem hosszabbítja meg.</w:t>
      </w:r>
    </w:p>
    <w:p w:rsidR="00B12E80" w:rsidRDefault="00047E20">
      <w:r>
        <w:t>A tanuló elméleti- és gyakorlati vezetési pótórákat igényelhet egyénileg webes felületéről, választott gyakorlati oktatójától, illetve az autósiskola ügyfélszolgálatán keresztül.</w:t>
      </w:r>
    </w:p>
    <w:p w:rsidR="00B12E80" w:rsidRDefault="00047E20">
      <w:pPr>
        <w:pStyle w:val="Cmsor1"/>
      </w:pPr>
      <w:r>
        <w:t>5. Vizsgák, vizsgahatáridők, lemondás</w:t>
      </w:r>
    </w:p>
    <w:p w:rsidR="00B12E80" w:rsidRDefault="00047E20">
      <w:r>
        <w:t>A vizsgák sorrendje: (1) számítógépes KRESZ-vizsga, (2) forgalmi vizsga. „B” kategóriánál külön járműkezelési vizsga nincs. A forgalmi vizsga feltétele az előírt képzés és menettávolság, a megfelelő életkor és alkalmasság, valamint a vizsgadíj befizetése.</w:t>
      </w:r>
    </w:p>
    <w:p w:rsidR="00B12E80" w:rsidRDefault="00047E20">
      <w:pPr>
        <w:pStyle w:val="Felsorols"/>
        <w:numPr>
          <w:ilvl w:val="0"/>
          <w:numId w:val="1"/>
        </w:numPr>
        <w:ind w:left="238" w:hanging="96"/>
      </w:pPr>
      <w:r>
        <w:lastRenderedPageBreak/>
        <w:t>Az elméleti tanfolyam kezdetétől számított 9 hónapon belül az első elméleti vizsgaeseménynek meg kell történnie; 12 hónapon belül sikeres elméleti vizsgát kell tenni.</w:t>
      </w:r>
    </w:p>
    <w:p w:rsidR="00B12E80" w:rsidRDefault="00047E20">
      <w:pPr>
        <w:pStyle w:val="Felsorols"/>
        <w:numPr>
          <w:ilvl w:val="0"/>
          <w:numId w:val="1"/>
        </w:numPr>
        <w:ind w:left="238" w:hanging="96"/>
      </w:pPr>
      <w:r>
        <w:t>A sikeres KRESZ-vizsga 2 évig érvényes; ezen időn belül sikeresen teljesíteni kell a forgalmi vizsgát.</w:t>
      </w:r>
    </w:p>
    <w:p w:rsidR="00B12E80" w:rsidRDefault="00047E20">
      <w:pPr>
        <w:pStyle w:val="Felsorols"/>
        <w:numPr>
          <w:ilvl w:val="0"/>
          <w:numId w:val="1"/>
        </w:numPr>
        <w:ind w:left="238" w:hanging="96"/>
      </w:pPr>
      <w:r>
        <w:t>A vizsga a vizsgát megelőző 8. naptári napig mondható le úgy, hogy a vizsgadíj ne kerüljön végleges levonásra. Meg nem jelenéskor, illetve határidőn túli lemondáskor az új vizsga rendszerint ismételt díjfizetéshez kötött; önhibán kívüli mulasztás igazolására a Vizsgaközpont aktuális szabályai szerint kérelem terjeszthető elő. A vizsga helyét és idejét a Vizsgaközpont állapítja meg. Az autósiskola azt kéri, hogy a tanuló a már kitűzött vizsga lemondási szándékát legalább 10 naptári nappal a vizsga előtt telefonon vagy e-mailben jelezze. Az iskola a rendelkezésére álló hatósági rendszerben intézi a lemondást.</w:t>
      </w:r>
    </w:p>
    <w:p w:rsidR="00B12E80" w:rsidRDefault="00B12E80"/>
    <w:p w:rsidR="00B12E80" w:rsidRDefault="00047E20">
      <w:r>
        <w:t>Az első KRESZ-vizsga és a forgalmi vizsga jelentkezésében az autósiskola közreműködik. Elméleti pótvizsga jelentkezését a tanuló a Vizsgaközpontnál önállóan is intézheti. Az iskola a hatóság által kitűzött vizsgaidőpontot nem garantálhatja.</w:t>
      </w:r>
    </w:p>
    <w:p w:rsidR="00B12E80" w:rsidRDefault="00B12E80"/>
    <w:p w:rsidR="00B12E80" w:rsidRDefault="00047E20">
      <w:r>
        <w:t>A vizsgára a tanulónak érvényes személyazonosító okmányát és – ha van – vezetői engedélyét magával kell vinnie. Az első vizsga alkalmával a legalább alapfokú végzettséget igazoló, jogszabály szerint elfogadható okiratot is be kell mutatni, ha az ellenőrzése még nem történt meg.</w:t>
      </w:r>
    </w:p>
    <w:p w:rsidR="00B12E80" w:rsidRDefault="00047E20">
      <w:r>
        <w:t>Ha az érvényes okmányok közül valamelyik hiányzik, vagy a vizsgázó vizsgára alkalmatlan állapotban jelenik meg, akkor a vizsgán nem vehet részt, és a következő vizsgára csak új vizsgadíj befizetésével jelentkezhet.</w:t>
      </w:r>
    </w:p>
    <w:p w:rsidR="00B12E80" w:rsidRDefault="00047E20">
      <w:r>
        <w:t xml:space="preserve">Az ötödik sikertelen forgalmi vizsga után az újabb forgalmi vizsgára bocsátás feltétele a jogszabályban meghatározott pályaalkalmassági vizsgálat (PÁV). Az előírt vizsgálatokat a hatályos 41/2004. (IV. 7.) GKM rendelet tartalmazza. A sikertelen vizsga ismétlésének és a mulasztás igazolásának szabályait a Vizsgaközpont alkalmazandó előírásai határozzák meg. </w:t>
      </w:r>
    </w:p>
    <w:p w:rsidR="00B12E80" w:rsidRDefault="00047E20">
      <w:pPr>
        <w:pStyle w:val="Cmsor1"/>
      </w:pPr>
      <w:r>
        <w:t>6. Képzési, vizsga- és egyéb díjak</w:t>
      </w:r>
    </w:p>
    <w:tbl>
      <w:tblPr>
        <w:tblStyle w:val="Rcsostblzat"/>
        <w:tblW w:w="9808" w:type="dxa"/>
        <w:jc w:val="center"/>
        <w:tblLayout w:type="fixed"/>
        <w:tblLook w:val="04A0"/>
      </w:tblPr>
      <w:tblGrid>
        <w:gridCol w:w="4905"/>
        <w:gridCol w:w="4903"/>
      </w:tblGrid>
      <w:tr w:rsidR="00B12E80">
        <w:trPr>
          <w:jc w:val="center"/>
        </w:trPr>
        <w:tc>
          <w:tcPr>
            <w:tcW w:w="4904" w:type="dxa"/>
            <w:shd w:val="clear" w:color="auto" w:fill="DCEFF1"/>
            <w:vAlign w:val="center"/>
          </w:tcPr>
          <w:p w:rsidR="00B12E80" w:rsidRDefault="00047E20">
            <w:pPr>
              <w:spacing w:after="20"/>
            </w:pPr>
            <w:r>
              <w:rPr>
                <w:b/>
                <w:sz w:val="16"/>
              </w:rPr>
              <w:t>Díjtétel</w:t>
            </w:r>
          </w:p>
        </w:tc>
        <w:tc>
          <w:tcPr>
            <w:tcW w:w="4903" w:type="dxa"/>
            <w:shd w:val="clear" w:color="auto" w:fill="DCEFF1"/>
            <w:vAlign w:val="center"/>
          </w:tcPr>
          <w:p w:rsidR="00B12E80" w:rsidRDefault="00047E20">
            <w:pPr>
              <w:spacing w:after="20"/>
            </w:pPr>
            <w:r>
              <w:rPr>
                <w:b/>
                <w:sz w:val="16"/>
              </w:rPr>
              <w:t>Összeg</w:t>
            </w:r>
          </w:p>
        </w:tc>
      </w:tr>
      <w:tr w:rsidR="00B12E80">
        <w:trPr>
          <w:jc w:val="center"/>
        </w:trPr>
        <w:tc>
          <w:tcPr>
            <w:tcW w:w="4904" w:type="dxa"/>
            <w:vAlign w:val="center"/>
          </w:tcPr>
          <w:p w:rsidR="00B12E80" w:rsidRDefault="00047E20">
            <w:pPr>
              <w:spacing w:after="20"/>
            </w:pPr>
            <w:r>
              <w:rPr>
                <w:sz w:val="16"/>
              </w:rPr>
              <w:t>E-learning elméleti képzés</w:t>
            </w:r>
          </w:p>
        </w:tc>
        <w:tc>
          <w:tcPr>
            <w:tcW w:w="4903" w:type="dxa"/>
            <w:vAlign w:val="center"/>
          </w:tcPr>
          <w:p w:rsidR="00B12E80" w:rsidRDefault="00047E20">
            <w:pPr>
              <w:spacing w:after="20"/>
            </w:pPr>
            <w:r>
              <w:rPr>
                <w:sz w:val="16"/>
              </w:rPr>
              <w:t>43 900 Ft</w:t>
            </w:r>
          </w:p>
        </w:tc>
      </w:tr>
      <w:tr w:rsidR="00B12E80">
        <w:trPr>
          <w:jc w:val="center"/>
        </w:trPr>
        <w:tc>
          <w:tcPr>
            <w:tcW w:w="4904" w:type="dxa"/>
            <w:vAlign w:val="center"/>
          </w:tcPr>
          <w:p w:rsidR="00B12E80" w:rsidRDefault="00047E20">
            <w:pPr>
              <w:spacing w:after="20"/>
            </w:pPr>
            <w:r>
              <w:rPr>
                <w:sz w:val="16"/>
              </w:rPr>
              <w:t>Egyszeri ügyintézési és vizsgaszervezési díj</w:t>
            </w:r>
          </w:p>
        </w:tc>
        <w:tc>
          <w:tcPr>
            <w:tcW w:w="4903" w:type="dxa"/>
            <w:vAlign w:val="center"/>
          </w:tcPr>
          <w:p w:rsidR="00B12E80" w:rsidRDefault="00047E20">
            <w:pPr>
              <w:spacing w:after="20"/>
            </w:pPr>
            <w:r>
              <w:rPr>
                <w:sz w:val="16"/>
              </w:rPr>
              <w:t>15 000 Ft</w:t>
            </w:r>
          </w:p>
        </w:tc>
      </w:tr>
      <w:tr w:rsidR="00B12E80">
        <w:trPr>
          <w:jc w:val="center"/>
        </w:trPr>
        <w:tc>
          <w:tcPr>
            <w:tcW w:w="4904" w:type="dxa"/>
            <w:vAlign w:val="center"/>
          </w:tcPr>
          <w:p w:rsidR="00B12E80" w:rsidRDefault="00047E20">
            <w:pPr>
              <w:spacing w:after="20"/>
            </w:pPr>
            <w:r>
              <w:rPr>
                <w:sz w:val="16"/>
              </w:rPr>
              <w:t>KRESZ-vizsga</w:t>
            </w:r>
          </w:p>
        </w:tc>
        <w:tc>
          <w:tcPr>
            <w:tcW w:w="4903" w:type="dxa"/>
            <w:vAlign w:val="center"/>
          </w:tcPr>
          <w:p w:rsidR="00B12E80" w:rsidRDefault="00047E20">
            <w:pPr>
              <w:spacing w:after="20"/>
            </w:pPr>
            <w:r>
              <w:rPr>
                <w:sz w:val="16"/>
              </w:rPr>
              <w:t>5 100 Ft</w:t>
            </w:r>
          </w:p>
        </w:tc>
      </w:tr>
      <w:tr w:rsidR="00B12E80">
        <w:trPr>
          <w:jc w:val="center"/>
        </w:trPr>
        <w:tc>
          <w:tcPr>
            <w:tcW w:w="4904" w:type="dxa"/>
            <w:vAlign w:val="center"/>
          </w:tcPr>
          <w:p w:rsidR="00B12E80" w:rsidRDefault="00047E20">
            <w:pPr>
              <w:spacing w:after="20"/>
            </w:pPr>
            <w:r>
              <w:rPr>
                <w:sz w:val="16"/>
              </w:rPr>
              <w:t>Gyakorlati oktatás és pótóra</w:t>
            </w:r>
          </w:p>
        </w:tc>
        <w:tc>
          <w:tcPr>
            <w:tcW w:w="4903" w:type="dxa"/>
            <w:vAlign w:val="center"/>
          </w:tcPr>
          <w:p w:rsidR="00B12E80" w:rsidRDefault="00047E20">
            <w:pPr>
              <w:spacing w:after="20"/>
            </w:pPr>
            <w:r>
              <w:rPr>
                <w:sz w:val="16"/>
              </w:rPr>
              <w:t>8 500 / 9 000 / 9 500 / 10 000 / 10 500 / 11 000 Ft / tanóra</w:t>
            </w:r>
          </w:p>
        </w:tc>
      </w:tr>
      <w:tr w:rsidR="00B12E80">
        <w:trPr>
          <w:jc w:val="center"/>
        </w:trPr>
        <w:tc>
          <w:tcPr>
            <w:tcW w:w="4904" w:type="dxa"/>
            <w:vAlign w:val="center"/>
          </w:tcPr>
          <w:p w:rsidR="00B12E80" w:rsidRDefault="00047E20">
            <w:pPr>
              <w:spacing w:after="20"/>
            </w:pPr>
            <w:r>
              <w:rPr>
                <w:sz w:val="16"/>
              </w:rPr>
              <w:t>Forgalmi vizsga</w:t>
            </w:r>
          </w:p>
        </w:tc>
        <w:tc>
          <w:tcPr>
            <w:tcW w:w="4903" w:type="dxa"/>
            <w:vAlign w:val="center"/>
          </w:tcPr>
          <w:p w:rsidR="00B12E80" w:rsidRDefault="00047E20">
            <w:pPr>
              <w:spacing w:after="20"/>
            </w:pPr>
            <w:r>
              <w:rPr>
                <w:sz w:val="16"/>
              </w:rPr>
              <w:t>12 200 Ft</w:t>
            </w:r>
          </w:p>
        </w:tc>
      </w:tr>
    </w:tbl>
    <w:p w:rsidR="00B12E80" w:rsidRDefault="00047E20">
      <w:pPr>
        <w:pStyle w:val="Cmsor2"/>
      </w:pPr>
      <w:r>
        <w:t>6.1. Teljes képzési és vizsgadíj az oktató óradíja szerint</w:t>
      </w:r>
    </w:p>
    <w:tbl>
      <w:tblPr>
        <w:tblStyle w:val="Rcsostblzat"/>
        <w:tblW w:w="9807" w:type="dxa"/>
        <w:jc w:val="center"/>
        <w:tblLayout w:type="fixed"/>
        <w:tblLook w:val="04A0"/>
      </w:tblPr>
      <w:tblGrid>
        <w:gridCol w:w="3269"/>
        <w:gridCol w:w="3269"/>
        <w:gridCol w:w="3269"/>
      </w:tblGrid>
      <w:tr w:rsidR="00B12E80">
        <w:trPr>
          <w:jc w:val="center"/>
        </w:trPr>
        <w:tc>
          <w:tcPr>
            <w:tcW w:w="3269" w:type="dxa"/>
            <w:shd w:val="clear" w:color="auto" w:fill="DCEFF1"/>
            <w:vAlign w:val="center"/>
          </w:tcPr>
          <w:p w:rsidR="00B12E80" w:rsidRDefault="00047E20">
            <w:pPr>
              <w:spacing w:after="20"/>
            </w:pPr>
            <w:r>
              <w:rPr>
                <w:b/>
                <w:sz w:val="16"/>
              </w:rPr>
              <w:t>Oktatói óradíj</w:t>
            </w:r>
          </w:p>
        </w:tc>
        <w:tc>
          <w:tcPr>
            <w:tcW w:w="3269" w:type="dxa"/>
            <w:shd w:val="clear" w:color="auto" w:fill="DCEFF1"/>
            <w:vAlign w:val="center"/>
          </w:tcPr>
          <w:p w:rsidR="00B12E80" w:rsidRDefault="00047E20">
            <w:pPr>
              <w:spacing w:after="20"/>
            </w:pPr>
            <w:r>
              <w:rPr>
                <w:b/>
                <w:sz w:val="16"/>
              </w:rPr>
              <w:t>Gyakorlati díj (30 óra)</w:t>
            </w:r>
          </w:p>
        </w:tc>
        <w:tc>
          <w:tcPr>
            <w:tcW w:w="3269" w:type="dxa"/>
            <w:shd w:val="clear" w:color="auto" w:fill="DCEFF1"/>
            <w:vAlign w:val="center"/>
          </w:tcPr>
          <w:p w:rsidR="00B12E80" w:rsidRDefault="00047E20">
            <w:pPr>
              <w:spacing w:after="20"/>
            </w:pPr>
            <w:r>
              <w:rPr>
                <w:b/>
                <w:sz w:val="16"/>
              </w:rPr>
              <w:t>Teljes alapdíj</w:t>
            </w:r>
          </w:p>
        </w:tc>
      </w:tr>
      <w:tr w:rsidR="00B12E80">
        <w:trPr>
          <w:jc w:val="center"/>
        </w:trPr>
        <w:tc>
          <w:tcPr>
            <w:tcW w:w="3269" w:type="dxa"/>
            <w:vAlign w:val="center"/>
          </w:tcPr>
          <w:p w:rsidR="00B12E80" w:rsidRDefault="00047E20">
            <w:pPr>
              <w:spacing w:after="20"/>
            </w:pPr>
            <w:r>
              <w:rPr>
                <w:sz w:val="16"/>
              </w:rPr>
              <w:t>8 500 Ft</w:t>
            </w:r>
          </w:p>
        </w:tc>
        <w:tc>
          <w:tcPr>
            <w:tcW w:w="3269" w:type="dxa"/>
            <w:vAlign w:val="center"/>
          </w:tcPr>
          <w:p w:rsidR="00B12E80" w:rsidRDefault="00047E20">
            <w:pPr>
              <w:spacing w:after="20"/>
            </w:pPr>
            <w:r>
              <w:rPr>
                <w:sz w:val="16"/>
              </w:rPr>
              <w:t>255 000 Ft</w:t>
            </w:r>
          </w:p>
        </w:tc>
        <w:tc>
          <w:tcPr>
            <w:tcW w:w="3269" w:type="dxa"/>
            <w:vAlign w:val="center"/>
          </w:tcPr>
          <w:p w:rsidR="00B12E80" w:rsidRDefault="00047E20">
            <w:pPr>
              <w:spacing w:after="20"/>
            </w:pPr>
            <w:r>
              <w:rPr>
                <w:sz w:val="16"/>
              </w:rPr>
              <w:t>331 200 Ft</w:t>
            </w:r>
          </w:p>
        </w:tc>
      </w:tr>
      <w:tr w:rsidR="00B12E80">
        <w:trPr>
          <w:jc w:val="center"/>
        </w:trPr>
        <w:tc>
          <w:tcPr>
            <w:tcW w:w="3269" w:type="dxa"/>
            <w:vAlign w:val="center"/>
          </w:tcPr>
          <w:p w:rsidR="00B12E80" w:rsidRDefault="00047E20">
            <w:pPr>
              <w:spacing w:after="20"/>
            </w:pPr>
            <w:r>
              <w:rPr>
                <w:sz w:val="16"/>
              </w:rPr>
              <w:t>9 000 Ft</w:t>
            </w:r>
          </w:p>
        </w:tc>
        <w:tc>
          <w:tcPr>
            <w:tcW w:w="3269" w:type="dxa"/>
            <w:vAlign w:val="center"/>
          </w:tcPr>
          <w:p w:rsidR="00B12E80" w:rsidRDefault="00047E20">
            <w:pPr>
              <w:spacing w:after="20"/>
            </w:pPr>
            <w:r>
              <w:rPr>
                <w:sz w:val="16"/>
              </w:rPr>
              <w:t>270 000 Ft</w:t>
            </w:r>
          </w:p>
        </w:tc>
        <w:tc>
          <w:tcPr>
            <w:tcW w:w="3269" w:type="dxa"/>
            <w:vAlign w:val="center"/>
          </w:tcPr>
          <w:p w:rsidR="00B12E80" w:rsidRDefault="00047E20">
            <w:pPr>
              <w:spacing w:after="20"/>
            </w:pPr>
            <w:r>
              <w:rPr>
                <w:sz w:val="16"/>
              </w:rPr>
              <w:t>346 200 Ft</w:t>
            </w:r>
          </w:p>
        </w:tc>
      </w:tr>
      <w:tr w:rsidR="00B12E80">
        <w:trPr>
          <w:jc w:val="center"/>
        </w:trPr>
        <w:tc>
          <w:tcPr>
            <w:tcW w:w="3269" w:type="dxa"/>
            <w:vAlign w:val="center"/>
          </w:tcPr>
          <w:p w:rsidR="00B12E80" w:rsidRDefault="00047E20">
            <w:pPr>
              <w:spacing w:after="20"/>
            </w:pPr>
            <w:r>
              <w:rPr>
                <w:sz w:val="16"/>
              </w:rPr>
              <w:t>9 500 Ft</w:t>
            </w:r>
          </w:p>
        </w:tc>
        <w:tc>
          <w:tcPr>
            <w:tcW w:w="3269" w:type="dxa"/>
            <w:vAlign w:val="center"/>
          </w:tcPr>
          <w:p w:rsidR="00B12E80" w:rsidRDefault="00047E20">
            <w:pPr>
              <w:spacing w:after="20"/>
            </w:pPr>
            <w:r>
              <w:rPr>
                <w:sz w:val="16"/>
              </w:rPr>
              <w:t>285 000 Ft</w:t>
            </w:r>
          </w:p>
        </w:tc>
        <w:tc>
          <w:tcPr>
            <w:tcW w:w="3269" w:type="dxa"/>
            <w:vAlign w:val="center"/>
          </w:tcPr>
          <w:p w:rsidR="00B12E80" w:rsidRDefault="00047E20">
            <w:pPr>
              <w:spacing w:after="20"/>
            </w:pPr>
            <w:r>
              <w:rPr>
                <w:sz w:val="16"/>
              </w:rPr>
              <w:t>361 200 Ft</w:t>
            </w:r>
          </w:p>
        </w:tc>
      </w:tr>
      <w:tr w:rsidR="00B12E80">
        <w:trPr>
          <w:jc w:val="center"/>
        </w:trPr>
        <w:tc>
          <w:tcPr>
            <w:tcW w:w="3269" w:type="dxa"/>
            <w:vAlign w:val="center"/>
          </w:tcPr>
          <w:p w:rsidR="00B12E80" w:rsidRDefault="00047E20">
            <w:pPr>
              <w:spacing w:after="20"/>
            </w:pPr>
            <w:r>
              <w:rPr>
                <w:sz w:val="16"/>
              </w:rPr>
              <w:t>10 000 Ft</w:t>
            </w:r>
          </w:p>
        </w:tc>
        <w:tc>
          <w:tcPr>
            <w:tcW w:w="3269" w:type="dxa"/>
            <w:vAlign w:val="center"/>
          </w:tcPr>
          <w:p w:rsidR="00B12E80" w:rsidRDefault="00047E20">
            <w:pPr>
              <w:spacing w:after="20"/>
            </w:pPr>
            <w:r>
              <w:rPr>
                <w:sz w:val="16"/>
              </w:rPr>
              <w:t>300 000 Ft</w:t>
            </w:r>
          </w:p>
        </w:tc>
        <w:tc>
          <w:tcPr>
            <w:tcW w:w="3269" w:type="dxa"/>
            <w:vAlign w:val="center"/>
          </w:tcPr>
          <w:p w:rsidR="00B12E80" w:rsidRDefault="00047E20">
            <w:pPr>
              <w:spacing w:after="20"/>
            </w:pPr>
            <w:r>
              <w:rPr>
                <w:sz w:val="16"/>
              </w:rPr>
              <w:t>376 200 Ft</w:t>
            </w:r>
          </w:p>
        </w:tc>
      </w:tr>
      <w:tr w:rsidR="00B12E80">
        <w:trPr>
          <w:jc w:val="center"/>
        </w:trPr>
        <w:tc>
          <w:tcPr>
            <w:tcW w:w="3269" w:type="dxa"/>
            <w:vAlign w:val="center"/>
          </w:tcPr>
          <w:p w:rsidR="00B12E80" w:rsidRDefault="00047E20">
            <w:pPr>
              <w:spacing w:after="20"/>
            </w:pPr>
            <w:r>
              <w:rPr>
                <w:sz w:val="16"/>
              </w:rPr>
              <w:t>10 500 Ft</w:t>
            </w:r>
          </w:p>
        </w:tc>
        <w:tc>
          <w:tcPr>
            <w:tcW w:w="3269" w:type="dxa"/>
            <w:vAlign w:val="center"/>
          </w:tcPr>
          <w:p w:rsidR="00B12E80" w:rsidRDefault="00047E20">
            <w:pPr>
              <w:spacing w:after="20"/>
            </w:pPr>
            <w:r>
              <w:rPr>
                <w:sz w:val="16"/>
              </w:rPr>
              <w:t>315 000 Ft</w:t>
            </w:r>
          </w:p>
        </w:tc>
        <w:tc>
          <w:tcPr>
            <w:tcW w:w="3269" w:type="dxa"/>
            <w:vAlign w:val="center"/>
          </w:tcPr>
          <w:p w:rsidR="00B12E80" w:rsidRDefault="00047E20">
            <w:pPr>
              <w:spacing w:after="20"/>
            </w:pPr>
            <w:r>
              <w:rPr>
                <w:sz w:val="16"/>
              </w:rPr>
              <w:t>391 200 Ft</w:t>
            </w:r>
          </w:p>
        </w:tc>
      </w:tr>
      <w:tr w:rsidR="00B12E80">
        <w:trPr>
          <w:jc w:val="center"/>
        </w:trPr>
        <w:tc>
          <w:tcPr>
            <w:tcW w:w="3269" w:type="dxa"/>
            <w:vAlign w:val="center"/>
          </w:tcPr>
          <w:p w:rsidR="00B12E80" w:rsidRDefault="00047E20">
            <w:pPr>
              <w:spacing w:after="20"/>
            </w:pPr>
            <w:r>
              <w:rPr>
                <w:sz w:val="16"/>
              </w:rPr>
              <w:t>11 000 Ft</w:t>
            </w:r>
          </w:p>
        </w:tc>
        <w:tc>
          <w:tcPr>
            <w:tcW w:w="3269" w:type="dxa"/>
            <w:vAlign w:val="center"/>
          </w:tcPr>
          <w:p w:rsidR="00B12E80" w:rsidRDefault="00047E20">
            <w:pPr>
              <w:spacing w:after="20"/>
            </w:pPr>
            <w:r>
              <w:rPr>
                <w:sz w:val="16"/>
              </w:rPr>
              <w:t>330 000 Ft</w:t>
            </w:r>
          </w:p>
        </w:tc>
        <w:tc>
          <w:tcPr>
            <w:tcW w:w="3269" w:type="dxa"/>
            <w:vAlign w:val="center"/>
          </w:tcPr>
          <w:p w:rsidR="00B12E80" w:rsidRDefault="00047E20">
            <w:pPr>
              <w:spacing w:after="20"/>
            </w:pPr>
            <w:r>
              <w:rPr>
                <w:sz w:val="16"/>
              </w:rPr>
              <w:t>406 200 Ft</w:t>
            </w:r>
          </w:p>
        </w:tc>
      </w:tr>
    </w:tbl>
    <w:p w:rsidR="00B12E80" w:rsidRDefault="00047E20">
      <w:r>
        <w:t>A teljes alapdíj számítása valamennyi sorban: 43 900 Ft elméleti képzés + 15 000 Ft egyszeri ügyintézési és vizsgaszervezési díj + 5 100 Ft KRESZ-vizsga + 12 200 Ft forgalmi vizsga + 30 × az oktató óradíja. A választható oktatók aktuális egyedi óradíja és járműve a honlapon ellenőrizhető.</w:t>
      </w:r>
    </w:p>
    <w:p w:rsidR="00B12E80" w:rsidRDefault="00047E20">
      <w:r>
        <w:t xml:space="preserve">Az alapdíj a kötelező gyakorlati órákkal, az első KRESZ- és forgalmi vizsga díjával számol. Nem tartalmazza a pótórák, pótvizsgák, az egészségügyi alkalmassági vizsgálat, az elsősegélyvizsga és a vezetői engedély kiadásának esetleges külső költségeit. </w:t>
      </w:r>
    </w:p>
    <w:p w:rsidR="00B12E80" w:rsidRDefault="00047E20">
      <w:r>
        <w:t>Egyéb díjak</w:t>
      </w:r>
    </w:p>
    <w:p w:rsidR="00B12E80" w:rsidRDefault="00047E20">
      <w:r>
        <w:t>Orvosi alkalmassági papír kiállítása, háziorvosnál fizetendő</w:t>
      </w:r>
    </w:p>
    <w:p w:rsidR="00B12E80" w:rsidRDefault="00047E20">
      <w:r>
        <w:t>50 év alatt: 7.200 Ft (10 év érvényesség)</w:t>
      </w:r>
    </w:p>
    <w:p w:rsidR="00B12E80" w:rsidRDefault="00047E20">
      <w:r>
        <w:t>50–60 év között: 4.800 Ft (5 év érvényesség)</w:t>
      </w:r>
    </w:p>
    <w:p w:rsidR="00B12E80" w:rsidRDefault="00047E20">
      <w:r>
        <w:t>60–70 év között: 2.500 Ft (3 év érvényesség)</w:t>
      </w:r>
    </w:p>
    <w:p w:rsidR="00B12E80" w:rsidRDefault="00047E20">
      <w:r>
        <w:t>70 év felett: 1.700 Ft (2 év érvényesség)</w:t>
      </w:r>
    </w:p>
    <w:p w:rsidR="00B12E80" w:rsidRDefault="00047E20">
      <w:r>
        <w:t>A közúti elsősegélynyújtó vizsga díja 2026. január 1-jétől 20 900 Ft, Magyar Vöröskeresztnél fizetendő.</w:t>
      </w:r>
    </w:p>
    <w:p w:rsidR="00463C82" w:rsidRDefault="00463C82" w:rsidP="00463C82">
      <w:r>
        <w:t>A jogosítvány kiállításának illetéke alapeljárásban 6.900 Ft, de az első jogosítvány kiváltása 25 éves kor alatt illetékmentes!</w:t>
      </w:r>
    </w:p>
    <w:p w:rsidR="00B12E80" w:rsidRDefault="00047E20">
      <w:pPr>
        <w:pStyle w:val="Cmsor2"/>
      </w:pPr>
      <w:r>
        <w:t>6.2. Fizetési ütemezés</w:t>
      </w:r>
    </w:p>
    <w:tbl>
      <w:tblPr>
        <w:tblStyle w:val="Rcsostblzat"/>
        <w:tblW w:w="9808" w:type="dxa"/>
        <w:jc w:val="center"/>
        <w:tblLayout w:type="fixed"/>
        <w:tblLook w:val="04A0"/>
      </w:tblPr>
      <w:tblGrid>
        <w:gridCol w:w="4905"/>
        <w:gridCol w:w="4903"/>
      </w:tblGrid>
      <w:tr w:rsidR="00B12E80">
        <w:trPr>
          <w:jc w:val="center"/>
        </w:trPr>
        <w:tc>
          <w:tcPr>
            <w:tcW w:w="4904" w:type="dxa"/>
            <w:shd w:val="clear" w:color="auto" w:fill="DCEFF1"/>
            <w:vAlign w:val="center"/>
          </w:tcPr>
          <w:p w:rsidR="00B12E80" w:rsidRDefault="00047E20">
            <w:pPr>
              <w:spacing w:after="20"/>
            </w:pPr>
            <w:r>
              <w:rPr>
                <w:b/>
                <w:sz w:val="16"/>
              </w:rPr>
              <w:t>Esedékesség</w:t>
            </w:r>
          </w:p>
        </w:tc>
        <w:tc>
          <w:tcPr>
            <w:tcW w:w="4903" w:type="dxa"/>
            <w:shd w:val="clear" w:color="auto" w:fill="DCEFF1"/>
            <w:vAlign w:val="center"/>
          </w:tcPr>
          <w:p w:rsidR="00B12E80" w:rsidRDefault="00047E20">
            <w:pPr>
              <w:spacing w:after="20"/>
            </w:pPr>
            <w:r>
              <w:rPr>
                <w:b/>
                <w:sz w:val="16"/>
              </w:rPr>
              <w:t>Összeg</w:t>
            </w:r>
          </w:p>
        </w:tc>
      </w:tr>
      <w:tr w:rsidR="00B12E80">
        <w:trPr>
          <w:jc w:val="center"/>
        </w:trPr>
        <w:tc>
          <w:tcPr>
            <w:tcW w:w="4904" w:type="dxa"/>
            <w:vAlign w:val="center"/>
          </w:tcPr>
          <w:p w:rsidR="00B12E80" w:rsidRDefault="00047E20">
            <w:pPr>
              <w:spacing w:after="20"/>
            </w:pPr>
            <w:r>
              <w:rPr>
                <w:sz w:val="16"/>
              </w:rPr>
              <w:t>Beiratkozáskor – e-learning</w:t>
            </w:r>
          </w:p>
        </w:tc>
        <w:tc>
          <w:tcPr>
            <w:tcW w:w="4903" w:type="dxa"/>
            <w:vAlign w:val="center"/>
          </w:tcPr>
          <w:p w:rsidR="00B12E80" w:rsidRDefault="00047E20">
            <w:pPr>
              <w:spacing w:after="20"/>
            </w:pPr>
            <w:r>
              <w:rPr>
                <w:sz w:val="16"/>
              </w:rPr>
              <w:t>43 900 Ft</w:t>
            </w:r>
          </w:p>
        </w:tc>
      </w:tr>
      <w:tr w:rsidR="00B12E80">
        <w:trPr>
          <w:jc w:val="center"/>
        </w:trPr>
        <w:tc>
          <w:tcPr>
            <w:tcW w:w="4904" w:type="dxa"/>
            <w:vAlign w:val="center"/>
          </w:tcPr>
          <w:p w:rsidR="00B12E80" w:rsidRDefault="00047E20">
            <w:pPr>
              <w:spacing w:after="20"/>
            </w:pPr>
            <w:r>
              <w:rPr>
                <w:sz w:val="16"/>
              </w:rPr>
              <w:t>KRESZ-vizsga előtt – szervezési díj + vizsgadíj</w:t>
            </w:r>
          </w:p>
        </w:tc>
        <w:tc>
          <w:tcPr>
            <w:tcW w:w="4903" w:type="dxa"/>
            <w:vAlign w:val="center"/>
          </w:tcPr>
          <w:p w:rsidR="00B12E80" w:rsidRDefault="00047E20">
            <w:pPr>
              <w:spacing w:after="20"/>
            </w:pPr>
            <w:r>
              <w:rPr>
                <w:sz w:val="16"/>
              </w:rPr>
              <w:t>15 000 Ft + 5 100 Ft</w:t>
            </w:r>
          </w:p>
        </w:tc>
      </w:tr>
      <w:tr w:rsidR="00B12E80">
        <w:trPr>
          <w:jc w:val="center"/>
        </w:trPr>
        <w:tc>
          <w:tcPr>
            <w:tcW w:w="4904" w:type="dxa"/>
            <w:vAlign w:val="center"/>
          </w:tcPr>
          <w:p w:rsidR="00B12E80" w:rsidRDefault="00047E20">
            <w:pPr>
              <w:spacing w:after="20"/>
            </w:pPr>
            <w:r>
              <w:rPr>
                <w:sz w:val="16"/>
              </w:rPr>
              <w:t>1. gyakorlati óra előtt – 10 óra díja</w:t>
            </w:r>
          </w:p>
        </w:tc>
        <w:tc>
          <w:tcPr>
            <w:tcW w:w="4903" w:type="dxa"/>
            <w:vAlign w:val="center"/>
          </w:tcPr>
          <w:p w:rsidR="00B12E80" w:rsidRDefault="00047E20">
            <w:pPr>
              <w:spacing w:after="20"/>
            </w:pPr>
            <w:r>
              <w:rPr>
                <w:sz w:val="16"/>
              </w:rPr>
              <w:t>10 × választott oktató óradíja</w:t>
            </w:r>
          </w:p>
        </w:tc>
      </w:tr>
      <w:tr w:rsidR="00B12E80">
        <w:trPr>
          <w:jc w:val="center"/>
        </w:trPr>
        <w:tc>
          <w:tcPr>
            <w:tcW w:w="4904" w:type="dxa"/>
            <w:vAlign w:val="center"/>
          </w:tcPr>
          <w:p w:rsidR="00B12E80" w:rsidRDefault="00047E20">
            <w:pPr>
              <w:spacing w:after="20"/>
            </w:pPr>
            <w:r>
              <w:rPr>
                <w:sz w:val="16"/>
              </w:rPr>
              <w:t>11. gyakorlati óra előtt – következő 10 óra díja</w:t>
            </w:r>
          </w:p>
        </w:tc>
        <w:tc>
          <w:tcPr>
            <w:tcW w:w="4903" w:type="dxa"/>
            <w:vAlign w:val="center"/>
          </w:tcPr>
          <w:p w:rsidR="00B12E80" w:rsidRDefault="00047E20">
            <w:pPr>
              <w:spacing w:after="20"/>
            </w:pPr>
            <w:r>
              <w:rPr>
                <w:sz w:val="16"/>
              </w:rPr>
              <w:t>10 × választott oktató óradíja</w:t>
            </w:r>
          </w:p>
        </w:tc>
      </w:tr>
      <w:tr w:rsidR="00B12E80">
        <w:trPr>
          <w:jc w:val="center"/>
        </w:trPr>
        <w:tc>
          <w:tcPr>
            <w:tcW w:w="4904" w:type="dxa"/>
            <w:vAlign w:val="center"/>
          </w:tcPr>
          <w:p w:rsidR="00B12E80" w:rsidRDefault="00047E20">
            <w:pPr>
              <w:spacing w:after="20"/>
            </w:pPr>
            <w:r>
              <w:rPr>
                <w:sz w:val="16"/>
              </w:rPr>
              <w:t>21. gyakorlati óra előtt – utolsó 10 díjazott óra díja</w:t>
            </w:r>
          </w:p>
        </w:tc>
        <w:tc>
          <w:tcPr>
            <w:tcW w:w="4903" w:type="dxa"/>
            <w:vAlign w:val="center"/>
          </w:tcPr>
          <w:p w:rsidR="00B12E80" w:rsidRDefault="00047E20">
            <w:pPr>
              <w:spacing w:after="20"/>
            </w:pPr>
            <w:r>
              <w:rPr>
                <w:sz w:val="16"/>
              </w:rPr>
              <w:t>10 × választott oktató óradíja</w:t>
            </w:r>
          </w:p>
        </w:tc>
      </w:tr>
      <w:tr w:rsidR="00B12E80">
        <w:trPr>
          <w:jc w:val="center"/>
        </w:trPr>
        <w:tc>
          <w:tcPr>
            <w:tcW w:w="4904" w:type="dxa"/>
            <w:vAlign w:val="center"/>
          </w:tcPr>
          <w:p w:rsidR="00B12E80" w:rsidRDefault="00047E20">
            <w:pPr>
              <w:spacing w:after="20"/>
            </w:pPr>
            <w:r>
              <w:rPr>
                <w:sz w:val="16"/>
              </w:rPr>
              <w:t>Forgalmi vizsga előtt</w:t>
            </w:r>
          </w:p>
        </w:tc>
        <w:tc>
          <w:tcPr>
            <w:tcW w:w="4903" w:type="dxa"/>
            <w:vAlign w:val="center"/>
          </w:tcPr>
          <w:p w:rsidR="00B12E80" w:rsidRDefault="00047E20">
            <w:pPr>
              <w:spacing w:after="20"/>
            </w:pPr>
            <w:r>
              <w:rPr>
                <w:sz w:val="16"/>
              </w:rPr>
              <w:t>12 200 Ft</w:t>
            </w:r>
          </w:p>
        </w:tc>
      </w:tr>
    </w:tbl>
    <w:p w:rsidR="00B12E80" w:rsidRDefault="00047E20">
      <w:r>
        <w:t>A részletfizetési ütemezés nem jelent azonos forintösszegű gyakorlati részleteket: azok a választott oktató óradíjától függnek. Az oktató a tanulótól tandíjat nem vehet át.</w:t>
      </w:r>
    </w:p>
    <w:p w:rsidR="00B12E80" w:rsidRDefault="00047E20">
      <w:pPr>
        <w:pStyle w:val="Cmsor2"/>
      </w:pPr>
      <w:r>
        <w:lastRenderedPageBreak/>
        <w:t>6.3. Fizetési módok</w:t>
      </w:r>
    </w:p>
    <w:p w:rsidR="00B12E80" w:rsidRDefault="00047E20">
      <w:r>
        <w:t>Készpénz: 1134 Budapest, Kassák Lajos utca 32.; banki átutalás: Fordulat Szolgáltató Kft., 30400001-00000000-51784780 (közlemény: tanuló neve); online bankkártya: az e-Titán rendszerben. A vizsgadíjak beszedése nem jelent vizsgaidőpont-garanciát.</w:t>
      </w:r>
    </w:p>
    <w:p w:rsidR="00B12E80" w:rsidRDefault="00047E20">
      <w:pPr>
        <w:pStyle w:val="Cmsor2"/>
      </w:pPr>
      <w:r>
        <w:t>6.4. Állami KRESZ-támogatás</w:t>
      </w:r>
    </w:p>
    <w:p w:rsidR="00B12E80" w:rsidRDefault="00047E20">
      <w:r>
        <w:t>A jogosultak a KRESZ-tanfolyam és a sikeres KRESZ-vizsga ténylegesen megfizetett díjára legfeljebb 25 000 Ft támogatást igényelhetnek a Magyar Államkincstártól, a vonatkozó jogszabályban meghatározott feltételekkel. A 331 200 Ft-os minimum alapdíjból e maximális támogatással számított összeg 306 200 Ft, de a támogatás nem automatikus, és a konkrét jogosultságtól függ.</w:t>
      </w:r>
    </w:p>
    <w:p w:rsidR="00B12E80" w:rsidRDefault="00047E20">
      <w:r>
        <w:t>2018. július 1-től a 20. életévüket be nem töltött magyar állampolgárok „B” kategóriás jogosítványuk megszerzéséhez állami támogatást igényelhetnek.</w:t>
      </w:r>
    </w:p>
    <w:p w:rsidR="00B12E80" w:rsidRDefault="00047E20">
      <w:r>
        <w:t xml:space="preserve">A támogatáshoz szükséges igénylőlap, illetve a kitöltéssel és a támogatási kérelem benyújtásával kapcsolatos tájékoztató innen tölthető le: </w:t>
      </w:r>
      <w:hyperlink r:id="rId9">
        <w:r>
          <w:t>https://www.allamkincstar.gov.hu/pfile/file?path=/egyeb-lakossagi-ugyek/Egyeb_juttatasok/a-kozlekedesi-alapismeretek-tanfolyam-es-vizsga-dijahoz-nyujtott-tamogatas/jobb/kapcsolodo-nyomtatvanyok/KRESZ_tanfolyam_es_vizsga_dijahoz_nyujtott_tamogatas_iranti_kerelem.pdf&amp;inline=true</w:t>
        </w:r>
      </w:hyperlink>
    </w:p>
    <w:p w:rsidR="00B12E80" w:rsidRDefault="00047E20">
      <w:pPr>
        <w:pStyle w:val="Cmsor1"/>
      </w:pPr>
      <w:r>
        <w:t>7. Gyakorlati órák lemondása és elmaradása</w:t>
      </w:r>
    </w:p>
    <w:p w:rsidR="00B12E80" w:rsidRDefault="00047E20">
      <w:r>
        <w:t>A tanuló a foglalt órát legalább 48 órával korábban az oktatónál, telefonon vagy üzenetben díjmentesen lemondhatja. A 48 órán belüli, neki felróható lemondás vagy meg nem jelenés esetén a teljes óradíj fizetendő. Az iskola vagy oktató oldalán felmerült okból elmaradó óra díja nem kerül felszámításra. Elmaradt óra nem számítható be a kötelező óraszámba.</w:t>
      </w:r>
    </w:p>
    <w:p w:rsidR="00B12E80" w:rsidRDefault="00047E20">
      <w:pPr>
        <w:pStyle w:val="Cmsor1"/>
      </w:pPr>
      <w:r>
        <w:t>8. Iskolaváltás, elszámolás és az e-learning díja</w:t>
      </w:r>
    </w:p>
    <w:p w:rsidR="00B12E80" w:rsidRDefault="00047E20">
      <w:r>
        <w:t>A tanuló iskolaváltást kérhet. A képzési igazolást a képző szerv a kérés beérkezésétől számított 3 munkanapon belül kiállítja és átadja. Az elszámolás után visszajáró, fel nem használt képzési díjat az elszámolás lezárását követő 8 naptári napon belül visszafizeti.</w:t>
      </w:r>
    </w:p>
    <w:p w:rsidR="00B12E80" w:rsidRDefault="00047E20">
      <w:r>
        <w:t>A még nem aktivált e-learning tananyag díját az iskola visszatéríti. A már aktivált e-learning tananyag díját az iskola nem téríti vissza.. A 15 000 Ft-os egyszeri ügyintézési és vizsgaszervezési díj elszámolásánál az első vizsgajelentkezés után e díj felhasználtnak tekintendő és kiiratkozás esetén nem jár vissza a tanulónak részben sem.</w:t>
      </w:r>
    </w:p>
    <w:p w:rsidR="00B12E80" w:rsidRDefault="00047E20">
      <w:pPr>
        <w:pStyle w:val="Cmsor1"/>
      </w:pPr>
      <w:r>
        <w:t>9. Elsősegélyvizsga és mentességek</w:t>
      </w:r>
    </w:p>
    <w:p w:rsidR="00B12E80" w:rsidRDefault="00047E20">
      <w:r>
        <w:t>A közúti elsősegélynyújtó vizsgára a tanuló önállóan jelentkezik a Magyar Vöröskeresztnél. A vizsga díja 2026. január 1-jétől 20 900 Ft, amelyet a tanuló közvetlenül a vizsgaszervezőnek fizet. Az autósiskola jelenleg nem szervez személyes elsősegélynyújtó tanfolyamot. Az elsősegély-ismeretek igazolása vagy a jogszabály szerinti mentesség a vezetői engedély kiadásához szükséges; a KRESZ- és forgalmi oktatás megkezdésének főszabály szerint nem feltétele. A mentességet a 31/1992. (XII. 19.) NM rendelet és az egyéb alkalmazandó szabályok (24/2005. (IV. 21.) GKM rendelet 3. számú melléklet) alapján kell megállapítani.</w:t>
      </w:r>
    </w:p>
    <w:p w:rsidR="00463C82" w:rsidRDefault="00463C82" w:rsidP="00463C82">
      <w:r>
        <w:t>Vizsg</w:t>
      </w:r>
      <w:r>
        <w:rPr>
          <w:rFonts w:hint="eastAsia"/>
        </w:rPr>
        <w:t>á</w:t>
      </w:r>
      <w:r>
        <w:t>zni a Magyar V</w:t>
      </w:r>
      <w:r>
        <w:rPr>
          <w:rFonts w:hint="eastAsia"/>
        </w:rPr>
        <w:t>ö</w:t>
      </w:r>
      <w:r>
        <w:t>r</w:t>
      </w:r>
      <w:r>
        <w:rPr>
          <w:rFonts w:hint="eastAsia"/>
        </w:rPr>
        <w:t>ö</w:t>
      </w:r>
      <w:r>
        <w:t>skeresztn</w:t>
      </w:r>
      <w:r>
        <w:rPr>
          <w:rFonts w:hint="eastAsia"/>
        </w:rPr>
        <w:t>é</w:t>
      </w:r>
      <w:r>
        <w:t>l h</w:t>
      </w:r>
      <w:r>
        <w:rPr>
          <w:rFonts w:hint="eastAsia"/>
        </w:rPr>
        <w:t>é</w:t>
      </w:r>
      <w:r>
        <w:t>tk</w:t>
      </w:r>
      <w:r>
        <w:rPr>
          <w:rFonts w:hint="eastAsia"/>
        </w:rPr>
        <w:t>ö</w:t>
      </w:r>
      <w:r>
        <w:t>znapokon, az al</w:t>
      </w:r>
      <w:r>
        <w:rPr>
          <w:rFonts w:hint="eastAsia"/>
        </w:rPr>
        <w:t>á</w:t>
      </w:r>
      <w:r>
        <w:t>bbi budapesti vizsgahelysz</w:t>
      </w:r>
      <w:r>
        <w:rPr>
          <w:rFonts w:hint="eastAsia"/>
        </w:rPr>
        <w:t>í</w:t>
      </w:r>
      <w:r>
        <w:t>neken lehet:</w:t>
      </w:r>
    </w:p>
    <w:p w:rsidR="00463C82" w:rsidRDefault="00463C82" w:rsidP="00463C82">
      <w:r>
        <w:rPr>
          <w:rFonts w:hint="eastAsia"/>
        </w:rPr>
        <w:t>•</w:t>
      </w:r>
      <w:r>
        <w:t xml:space="preserve"> 1130 Bp., V</w:t>
      </w:r>
      <w:r>
        <w:rPr>
          <w:rFonts w:hint="eastAsia"/>
        </w:rPr>
        <w:t>á</w:t>
      </w:r>
      <w:r>
        <w:t xml:space="preserve">ci </w:t>
      </w:r>
      <w:r>
        <w:rPr>
          <w:rFonts w:hint="eastAsia"/>
        </w:rPr>
        <w:t>ú</w:t>
      </w:r>
      <w:r>
        <w:t>t 67.</w:t>
      </w:r>
    </w:p>
    <w:p w:rsidR="00463C82" w:rsidRDefault="00463C82" w:rsidP="00463C82">
      <w:r>
        <w:rPr>
          <w:rFonts w:hint="eastAsia"/>
        </w:rPr>
        <w:t>•</w:t>
      </w:r>
      <w:r>
        <w:t xml:space="preserve"> 1117 Bp., Er</w:t>
      </w:r>
      <w:r>
        <w:rPr>
          <w:rFonts w:hint="eastAsia"/>
        </w:rPr>
        <w:t>ő</w:t>
      </w:r>
      <w:r>
        <w:t>m</w:t>
      </w:r>
      <w:r>
        <w:rPr>
          <w:rFonts w:hint="eastAsia"/>
        </w:rPr>
        <w:t>ű</w:t>
      </w:r>
      <w:r>
        <w:t xml:space="preserve"> u. 6.</w:t>
      </w:r>
    </w:p>
    <w:p w:rsidR="00463C82" w:rsidRDefault="00463C82" w:rsidP="00463C82">
      <w:r>
        <w:t>Jelentkez</w:t>
      </w:r>
      <w:r>
        <w:rPr>
          <w:rFonts w:hint="eastAsia"/>
        </w:rPr>
        <w:t>é</w:t>
      </w:r>
      <w:r>
        <w:t>s: https://voroskereszt.hu/elsosegely/vizsgak/ Tel.:+36-1/373-0730; 373-0444</w:t>
      </w:r>
    </w:p>
    <w:p w:rsidR="00B12E80" w:rsidRDefault="00047E20">
      <w:pPr>
        <w:pStyle w:val="Cmsor1"/>
      </w:pPr>
      <w:r>
        <w:t>10. A vezetői engedély kiadása</w:t>
      </w:r>
    </w:p>
    <w:p w:rsidR="00B12E80" w:rsidRDefault="00047E20">
      <w:r>
        <w:t>A sikeres forgalmi vizsga után a Vizsgaközpont a vizsgaigazolást a közlekedési igazgatási hatóságnak továbbítja. A jogosult számára a vezetői engedély a vonatkozó feltételekkel automatikusan is kiállítható; egyébként a tanuló a kormányablaknál intézheti. Személyes ügyintézéshez szükség van érvényes személyazonosító okmányra, lakcímkártyára, meglévő vezetői engedélyre, az egészségi alkalmasság és az elsősegély-ismeretek igazolására, ha ezeket a nyilvántartás nem tartalmazza.</w:t>
      </w:r>
    </w:p>
    <w:p w:rsidR="00B12E80" w:rsidRDefault="00047E20">
      <w:r>
        <w:t xml:space="preserve">ELSŐ VEZETŐI ENGEDÉLY AUTOMATIKUS HIVATALBÓLI KIÁLLÍTÁSA: Az első vezetői engedély automatikus hivatalbóli kiállításával kapcsolatos részletes tudnivalók, úgymint: - jogosultak köre, - az alábbi linken tekinthető meg: </w:t>
      </w:r>
      <w:hyperlink r:id="rId10" w:history="1">
        <w:r w:rsidR="00F44B46" w:rsidRPr="000519AD">
          <w:rPr>
            <w:rStyle w:val="Hiperhivatkozs"/>
          </w:rPr>
          <w:t>https://nyilvantarto.hu/hu/vezetoiengedely_automata_elso</w:t>
        </w:r>
      </w:hyperlink>
    </w:p>
    <w:p w:rsidR="00F44B46" w:rsidRDefault="00F44B46">
      <w:r w:rsidRPr="00F44B46">
        <w:t>Milyen j</w:t>
      </w:r>
      <w:r w:rsidRPr="00F44B46">
        <w:rPr>
          <w:rFonts w:hint="eastAsia"/>
        </w:rPr>
        <w:t>á</w:t>
      </w:r>
      <w:r w:rsidRPr="00F44B46">
        <w:t>rm</w:t>
      </w:r>
      <w:r w:rsidRPr="00F44B46">
        <w:rPr>
          <w:rFonts w:hint="eastAsia"/>
        </w:rPr>
        <w:t>ű</w:t>
      </w:r>
      <w:r w:rsidRPr="00F44B46">
        <w:t>veket vezethet vele?</w:t>
      </w:r>
      <w:r w:rsidR="00463C82">
        <w:t xml:space="preserve"> </w:t>
      </w:r>
      <w:r w:rsidRPr="00DA2BBF">
        <w:t>A 3500 kg-ot meg nem haladó megengedett legnagyobb össztömegű gépkocsit, amely vezetőn kívül legfeljebb nyolc utas szállítására tervezett és gyártott gépjármű, valamint az ilyen gépjárműből és a hozzá kapcsolt, a vonatkozó jogszabályban meghatározott pótkocsiból álló járműszerelvényt.</w:t>
      </w:r>
    </w:p>
    <w:p w:rsidR="00B12E80" w:rsidRDefault="00047E20">
      <w:pPr>
        <w:pStyle w:val="Cmsor1"/>
      </w:pPr>
      <w:r>
        <w:t>11. A tanuló és a képző szerv jogai, kötelezettségei</w:t>
      </w:r>
    </w:p>
    <w:p w:rsidR="00B12E80" w:rsidRDefault="00047E20">
      <w:r>
        <w:t>A tanuló jogosult előzetes, érthető tájékoztatásra a képzés tartalmáról, az oktató által alkalmazott óradíjról, a vizsgákról és a határidőkről; a teljesített órák szabályszerű dokumentálására; panasz benyújtására; valamint iskolaváltásra és az előírt elszámolásra. Köteles a pontos jelentkezési és alkalmassági adatokat, az előírt okmányokat biztosítani, a díjakat szerződésszerűen megfizetni, az oktató közlekedésbiztonsági utasításait követni és vezetésre alkalmas állapotban megjelenni. Az autósiskola feladata az előírások szerinti oktatás, jármű és oktató biztosítása, dokumentálás, tájékoztatás és vizsgaszervezési közreműködés.</w:t>
      </w:r>
    </w:p>
    <w:p w:rsidR="00B12E80" w:rsidRDefault="00047E20">
      <w:pPr>
        <w:pStyle w:val="Cmsor1"/>
      </w:pPr>
      <w:r>
        <w:t>12. Panaszkezelés, felügyelet és jogorvoslat</w:t>
      </w:r>
    </w:p>
    <w:p w:rsidR="00B12E80" w:rsidRDefault="00047E20">
      <w:r>
        <w:t>A panaszok kivizsgálásának felelőse Hartman Sándor iskolavezető. Panasz személyesen a 1134 Budapest, Kassák Lajos utca 32. szám alatt, telefonon (+36 70 883 8484), e-mailben (info@fordulatjogositvany.hu) vagy postai úton a székhely címén nyújtható be.</w:t>
      </w:r>
    </w:p>
    <w:p w:rsidR="00B12E80" w:rsidRDefault="00047E20">
      <w:r>
        <w:t>A panaszra a beérkezéstől számított 30 napon belül érdemi, írásbeli választ ad; elutasítás esetén indokolással és a jogorvoslati lehetőségekről szóló tájékoztatással.</w:t>
      </w:r>
    </w:p>
    <w:p w:rsidR="00B12E80" w:rsidRDefault="00B15E83">
      <w:pPr>
        <w:pStyle w:val="Cmsor2"/>
      </w:pPr>
      <w:r>
        <w:lastRenderedPageBreak/>
        <w:t>12</w:t>
      </w:r>
      <w:r w:rsidR="00047E20">
        <w:t>.1. Külső panasz- és jogorvoslati fórumok</w:t>
      </w:r>
    </w:p>
    <w:tbl>
      <w:tblPr>
        <w:tblStyle w:val="Rcsostblzat"/>
        <w:tblW w:w="10007" w:type="dxa"/>
        <w:jc w:val="center"/>
        <w:tblLayout w:type="fixed"/>
        <w:tblCellMar>
          <w:top w:w="45" w:type="dxa"/>
          <w:left w:w="80" w:type="dxa"/>
          <w:bottom w:w="45" w:type="dxa"/>
          <w:right w:w="80" w:type="dxa"/>
        </w:tblCellMar>
        <w:tblLook w:val="04A0"/>
      </w:tblPr>
      <w:tblGrid>
        <w:gridCol w:w="4876"/>
        <w:gridCol w:w="5131"/>
      </w:tblGrid>
      <w:tr w:rsidR="00B12E80">
        <w:trPr>
          <w:cantSplit/>
          <w:tblHeader/>
          <w:jc w:val="center"/>
        </w:trPr>
        <w:tc>
          <w:tcPr>
            <w:tcW w:w="4876" w:type="dxa"/>
            <w:shd w:val="clear" w:color="auto" w:fill="D7E9EC"/>
            <w:vAlign w:val="center"/>
          </w:tcPr>
          <w:p w:rsidR="00B12E80" w:rsidRDefault="00047E20">
            <w:pPr>
              <w:widowControl w:val="0"/>
              <w:spacing w:after="0" w:line="240" w:lineRule="auto"/>
            </w:pPr>
            <w:r>
              <w:rPr>
                <w:b/>
                <w:sz w:val="17"/>
              </w:rPr>
              <w:t>Szervezet</w:t>
            </w:r>
          </w:p>
        </w:tc>
        <w:tc>
          <w:tcPr>
            <w:tcW w:w="5130" w:type="dxa"/>
            <w:shd w:val="clear" w:color="auto" w:fill="D7E9EC"/>
            <w:vAlign w:val="center"/>
          </w:tcPr>
          <w:p w:rsidR="00B12E80" w:rsidRDefault="00047E20">
            <w:pPr>
              <w:widowControl w:val="0"/>
              <w:spacing w:after="0" w:line="240" w:lineRule="auto"/>
            </w:pPr>
            <w:r>
              <w:rPr>
                <w:b/>
                <w:sz w:val="17"/>
              </w:rPr>
              <w:t>Elérhetőség / illetékesség</w:t>
            </w:r>
          </w:p>
        </w:tc>
      </w:tr>
      <w:tr w:rsidR="00B12E80">
        <w:trPr>
          <w:cantSplit/>
          <w:jc w:val="center"/>
        </w:trPr>
        <w:tc>
          <w:tcPr>
            <w:tcW w:w="4876" w:type="dxa"/>
            <w:shd w:val="clear" w:color="auto" w:fill="FFFFFF"/>
            <w:vAlign w:val="center"/>
          </w:tcPr>
          <w:p w:rsidR="00B12E80" w:rsidRDefault="00047E20">
            <w:pPr>
              <w:widowControl w:val="0"/>
              <w:spacing w:after="0" w:line="240" w:lineRule="auto"/>
            </w:pPr>
            <w:r>
              <w:rPr>
                <w:sz w:val="17"/>
              </w:rPr>
              <w:t>KAV – Közlekedési Alkalmassági és Vizsgaközpont</w:t>
            </w:r>
          </w:p>
        </w:tc>
        <w:tc>
          <w:tcPr>
            <w:tcW w:w="5130" w:type="dxa"/>
            <w:shd w:val="clear" w:color="auto" w:fill="FFFFFF"/>
            <w:vAlign w:val="center"/>
          </w:tcPr>
          <w:p w:rsidR="00B12E80" w:rsidRDefault="00047E20">
            <w:pPr>
              <w:widowControl w:val="0"/>
              <w:spacing w:after="0" w:line="240" w:lineRule="auto"/>
            </w:pPr>
            <w:r>
              <w:rPr>
                <w:sz w:val="17"/>
              </w:rPr>
              <w:t>info@kavk.hu; www.vizsgakozpont.hu</w:t>
            </w:r>
          </w:p>
        </w:tc>
      </w:tr>
      <w:tr w:rsidR="00B12E80">
        <w:trPr>
          <w:cantSplit/>
          <w:jc w:val="center"/>
        </w:trPr>
        <w:tc>
          <w:tcPr>
            <w:tcW w:w="4876" w:type="dxa"/>
            <w:shd w:val="clear" w:color="auto" w:fill="F4F8F9"/>
            <w:vAlign w:val="center"/>
          </w:tcPr>
          <w:p w:rsidR="00B12E80" w:rsidRDefault="00047E20">
            <w:pPr>
              <w:widowControl w:val="0"/>
              <w:spacing w:after="0" w:line="240" w:lineRule="auto"/>
            </w:pPr>
            <w:r>
              <w:rPr>
                <w:sz w:val="17"/>
              </w:rPr>
              <w:t>Képzést engedélyező közlekedési hatóság</w:t>
            </w:r>
          </w:p>
        </w:tc>
        <w:tc>
          <w:tcPr>
            <w:tcW w:w="5130" w:type="dxa"/>
            <w:shd w:val="clear" w:color="auto" w:fill="F4F8F9"/>
            <w:vAlign w:val="center"/>
          </w:tcPr>
          <w:p w:rsidR="00B12E80" w:rsidRDefault="00463C82">
            <w:pPr>
              <w:widowControl w:val="0"/>
              <w:spacing w:after="0" w:line="240" w:lineRule="auto"/>
            </w:pPr>
            <w:r w:rsidRPr="00463C82">
              <w:rPr>
                <w:sz w:val="17"/>
              </w:rPr>
              <w:t>K</w:t>
            </w:r>
            <w:r w:rsidRPr="00463C82">
              <w:rPr>
                <w:rFonts w:hint="eastAsia"/>
                <w:sz w:val="17"/>
              </w:rPr>
              <w:t>Ö</w:t>
            </w:r>
            <w:r w:rsidRPr="00463C82">
              <w:rPr>
                <w:sz w:val="17"/>
              </w:rPr>
              <w:t>ZLEKED</w:t>
            </w:r>
            <w:r w:rsidRPr="00463C82">
              <w:rPr>
                <w:rFonts w:hint="eastAsia"/>
                <w:sz w:val="17"/>
              </w:rPr>
              <w:t>É</w:t>
            </w:r>
            <w:r w:rsidRPr="00463C82">
              <w:rPr>
                <w:sz w:val="17"/>
              </w:rPr>
              <w:t xml:space="preserve">SI </w:t>
            </w:r>
            <w:r w:rsidRPr="00463C82">
              <w:rPr>
                <w:rFonts w:hint="eastAsia"/>
                <w:sz w:val="17"/>
              </w:rPr>
              <w:t>É</w:t>
            </w:r>
            <w:r w:rsidRPr="00463C82">
              <w:rPr>
                <w:sz w:val="17"/>
              </w:rPr>
              <w:t>S BERUH</w:t>
            </w:r>
            <w:r w:rsidRPr="00463C82">
              <w:rPr>
                <w:rFonts w:hint="eastAsia"/>
                <w:sz w:val="17"/>
              </w:rPr>
              <w:t>Á</w:t>
            </w:r>
            <w:r w:rsidRPr="00463C82">
              <w:rPr>
                <w:sz w:val="17"/>
              </w:rPr>
              <w:t>Z</w:t>
            </w:r>
            <w:r w:rsidRPr="00463C82">
              <w:rPr>
                <w:rFonts w:hint="eastAsia"/>
                <w:sz w:val="17"/>
              </w:rPr>
              <w:t>Á</w:t>
            </w:r>
            <w:r w:rsidRPr="00463C82">
              <w:rPr>
                <w:sz w:val="17"/>
              </w:rPr>
              <w:t>SI MINISZT</w:t>
            </w:r>
            <w:r w:rsidRPr="00463C82">
              <w:rPr>
                <w:rFonts w:hint="eastAsia"/>
                <w:sz w:val="17"/>
              </w:rPr>
              <w:t>É</w:t>
            </w:r>
            <w:r w:rsidRPr="00463C82">
              <w:rPr>
                <w:sz w:val="17"/>
              </w:rPr>
              <w:t xml:space="preserve">RIUM </w:t>
            </w:r>
            <w:r w:rsidR="00047E20">
              <w:rPr>
                <w:sz w:val="17"/>
              </w:rPr>
              <w:t>– Közúti Gépjármű-közlekedési Ha</w:t>
            </w:r>
            <w:r w:rsidR="00180213">
              <w:rPr>
                <w:sz w:val="17"/>
              </w:rPr>
              <w:t>tósági Főosztály; kepzes-kghf@kb</w:t>
            </w:r>
            <w:r w:rsidR="00047E20">
              <w:rPr>
                <w:sz w:val="17"/>
              </w:rPr>
              <w:t>m.gov.hu</w:t>
            </w:r>
          </w:p>
        </w:tc>
      </w:tr>
    </w:tbl>
    <w:p w:rsidR="00B12E80" w:rsidRDefault="00047E20">
      <w:r>
        <w:t>A vizsga lebonyolításával vagy eredményével kapcsolatos jogorvoslati lehetőségek a Vizsgaközpont mindenkor hatályos vizsgaszabályzata és az alkalmazandó hatósági eljárási szabályok szerint vehetők igénybe.</w:t>
      </w:r>
    </w:p>
    <w:p w:rsidR="00B12E80" w:rsidRDefault="00463C82">
      <w:pPr>
        <w:spacing w:before="60"/>
      </w:pPr>
      <w:r>
        <w:t>KÖZLEKEDÉSI ÉS BERUHÁZÁSI MINISZTÉRIUM</w:t>
      </w:r>
      <w:r>
        <w:rPr>
          <w:b/>
        </w:rPr>
        <w:t xml:space="preserve"> </w:t>
      </w:r>
      <w:r w:rsidR="00047E20">
        <w:rPr>
          <w:b/>
        </w:rPr>
        <w:t>Közúti Gépjármű-közlekedési Hatósági Főosztály</w:t>
      </w:r>
    </w:p>
    <w:p w:rsidR="00B12E80" w:rsidRDefault="00047E20">
      <w:pPr>
        <w:spacing w:after="20"/>
      </w:pPr>
      <w:r>
        <w:t>Képzési terület ügyfélszolgálat helye: 1138 Budapest, Váci út 188. D épület földszint</w:t>
      </w:r>
    </w:p>
    <w:p w:rsidR="00B12E80" w:rsidRDefault="00047E20">
      <w:pPr>
        <w:spacing w:after="20"/>
      </w:pPr>
      <w:r>
        <w:t>Képzési ter</w:t>
      </w:r>
      <w:r w:rsidR="00180213">
        <w:t>ület e-mail címe: kepzes-kghf@kb</w:t>
      </w:r>
      <w:r>
        <w:t>m.gov.hu</w:t>
      </w:r>
    </w:p>
    <w:p w:rsidR="00B12E80" w:rsidRDefault="00047E20">
      <w:pPr>
        <w:spacing w:after="20"/>
      </w:pPr>
      <w:r>
        <w:t>Telefonszám: +36 (1) 477-1551</w:t>
      </w:r>
    </w:p>
    <w:p w:rsidR="00B12E80" w:rsidRDefault="00047E20">
      <w:pPr>
        <w:spacing w:before="60"/>
      </w:pPr>
      <w:r>
        <w:rPr>
          <w:b/>
          <w:color w:val="006F7C"/>
        </w:rPr>
        <w:t>FELÜGYELETET ELLÁTÓ SZERVEZET MEGNEVEZÉSE, ELÉRHETŐSÉGEI</w:t>
      </w:r>
    </w:p>
    <w:p w:rsidR="00180213" w:rsidRDefault="00180213" w:rsidP="00180213">
      <w:pPr>
        <w:spacing w:before="60"/>
      </w:pPr>
      <w:r>
        <w:t>KAV Közlekedési Alkalmassági és Vizsgaközpont Képzésfelügyelet</w:t>
      </w:r>
      <w:r>
        <w:br/>
        <w:t>1119 Budapest, Petzvál József utca 39. E-mail: kf-budapest@kavk.hu</w:t>
      </w:r>
    </w:p>
    <w:p w:rsidR="00B12E80" w:rsidRDefault="00047E20">
      <w:pPr>
        <w:pStyle w:val="Cmsor1"/>
      </w:pPr>
      <w:r>
        <w:t>13. Adatkezelés, a tájékoztató átadása és hatálya</w:t>
      </w:r>
    </w:p>
    <w:p w:rsidR="00B12E80" w:rsidRDefault="00047E20">
      <w:r>
        <w:t xml:space="preserve">A képzéshez és vizsgaszervezéshez szükséges személyes adatokat a Fordulat Szolgáltató Kft. külön adatkezelési tájékoztatója szerint kezeli. A vállalási feltételek az iskola honlapján és ügyfélfogadó irodájában elérhetők; a tanuló a felnőttképzési szerződés aláírásával igazolja azok megismerését és elfogadását. </w:t>
      </w:r>
    </w:p>
    <w:p w:rsidR="00B12E80" w:rsidRDefault="00B12E80"/>
    <w:p w:rsidR="00B12E80" w:rsidRDefault="00B12E80"/>
    <w:p w:rsidR="00B12E80" w:rsidRDefault="00047E20">
      <w:r>
        <w:t xml:space="preserve">Budapest, 2026.07.01.                                        </w:t>
      </w:r>
      <w:r>
        <w:tab/>
      </w:r>
      <w:r>
        <w:tab/>
      </w:r>
      <w:r>
        <w:tab/>
      </w:r>
      <w:r>
        <w:tab/>
      </w:r>
      <w:r>
        <w:tab/>
        <w:t xml:space="preserve">     Hartman Sándor iskolavezető</w:t>
      </w:r>
    </w:p>
    <w:sectPr w:rsidR="00B12E80" w:rsidSect="00B12E80">
      <w:headerReference w:type="even" r:id="rId11"/>
      <w:headerReference w:type="default" r:id="rId12"/>
      <w:footerReference w:type="even" r:id="rId13"/>
      <w:footerReference w:type="default" r:id="rId14"/>
      <w:headerReference w:type="first" r:id="rId15"/>
      <w:footerReference w:type="first" r:id="rId16"/>
      <w:pgSz w:w="11906" w:h="16838"/>
      <w:pgMar w:top="935" w:right="1049" w:bottom="879" w:left="1049" w:header="397" w:footer="397" w:gutter="0"/>
      <w:cols w:space="708"/>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2473" w:rsidRDefault="007C2473" w:rsidP="00B12E80">
      <w:pPr>
        <w:spacing w:after="0" w:line="240" w:lineRule="auto"/>
      </w:pPr>
      <w:r>
        <w:separator/>
      </w:r>
    </w:p>
  </w:endnote>
  <w:endnote w:type="continuationSeparator" w:id="1">
    <w:p w:rsidR="007C2473" w:rsidRDefault="007C2473" w:rsidP="00B12E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ptos">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EE"/>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Liberation Sans">
    <w:altName w:val="Arial"/>
    <w:charset w:val="00"/>
    <w:family w:val="swiss"/>
    <w:pitch w:val="variable"/>
    <w:sig w:usb0="00000000" w:usb1="00000000" w:usb2="00000000" w:usb3="00000000" w:csb0="00000000" w:csb1="00000000"/>
  </w:font>
  <w:font w:name="Noto Sans CJK SC">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E80" w:rsidRDefault="00B12E80">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E80" w:rsidRDefault="00047E20">
    <w:pPr>
      <w:pStyle w:val="llb"/>
      <w:jc w:val="center"/>
    </w:pPr>
    <w:r>
      <w:rPr>
        <w:color w:val="5D6C78"/>
        <w:sz w:val="14"/>
      </w:rPr>
      <w:t xml:space="preserve">Fordulat Szolgáltató Kft.  •  „B” kategória  •  Oldal </w:t>
    </w:r>
    <w:r w:rsidR="00DF54B8">
      <w:fldChar w:fldCharType="begin"/>
    </w:r>
    <w:r>
      <w:instrText xml:space="preserve"> PAGE </w:instrText>
    </w:r>
    <w:r w:rsidR="00DF54B8">
      <w:fldChar w:fldCharType="separate"/>
    </w:r>
    <w:r w:rsidR="00180213">
      <w:rPr>
        <w:noProof/>
      </w:rPr>
      <w:t>5</w:t>
    </w:r>
    <w:r w:rsidR="00DF54B8">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E80" w:rsidRDefault="00047E20">
    <w:pPr>
      <w:pStyle w:val="llb"/>
      <w:jc w:val="center"/>
    </w:pPr>
    <w:r>
      <w:rPr>
        <w:color w:val="5D6C78"/>
        <w:sz w:val="14"/>
      </w:rPr>
      <w:t xml:space="preserve">Fordulat Szolgáltató Kft.  •  „B” kategória  •  Oldal </w:t>
    </w:r>
    <w:r w:rsidR="00DF54B8">
      <w:fldChar w:fldCharType="begin"/>
    </w:r>
    <w:r>
      <w:instrText xml:space="preserve"> PAGE </w:instrText>
    </w:r>
    <w:r w:rsidR="00DF54B8">
      <w:fldChar w:fldCharType="separate"/>
    </w:r>
    <w:r>
      <w:t>6</w:t>
    </w:r>
    <w:r w:rsidR="00DF54B8">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2473" w:rsidRDefault="007C2473" w:rsidP="00B12E80">
      <w:pPr>
        <w:spacing w:after="0" w:line="240" w:lineRule="auto"/>
      </w:pPr>
      <w:r>
        <w:separator/>
      </w:r>
    </w:p>
  </w:footnote>
  <w:footnote w:type="continuationSeparator" w:id="1">
    <w:p w:rsidR="007C2473" w:rsidRDefault="007C2473" w:rsidP="00B12E8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E80" w:rsidRDefault="00B12E80">
    <w:pPr>
      <w:pStyle w:val="lfej"/>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E80" w:rsidRDefault="00047E20">
    <w:pPr>
      <w:pStyle w:val="SmallNote"/>
      <w:spacing w:after="0"/>
      <w:jc w:val="right"/>
    </w:pPr>
    <w:r>
      <w:rPr>
        <w:b/>
        <w:color w:val="006F7C"/>
        <w:sz w:val="15"/>
      </w:rPr>
      <w:t>FORDULAT  /  AUTÓS–MOTOROS ISKOLA</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E80" w:rsidRDefault="00047E20">
    <w:pPr>
      <w:pStyle w:val="SmallNote"/>
      <w:spacing w:after="0"/>
      <w:jc w:val="right"/>
    </w:pPr>
    <w:r>
      <w:rPr>
        <w:b/>
        <w:color w:val="006F7C"/>
        <w:sz w:val="15"/>
      </w:rPr>
      <w:t>FORDULAT  /  AUTÓS–MOTOROS ISKOLA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15391A"/>
    <w:multiLevelType w:val="multilevel"/>
    <w:tmpl w:val="976CA462"/>
    <w:lvl w:ilvl="0">
      <w:start w:val="1"/>
      <w:numFmt w:val="decimal"/>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309B77A2"/>
    <w:multiLevelType w:val="multilevel"/>
    <w:tmpl w:val="A3CC58DE"/>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59C17E61"/>
    <w:multiLevelType w:val="multilevel"/>
    <w:tmpl w:val="7FA41676"/>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65385B47"/>
    <w:multiLevelType w:val="multilevel"/>
    <w:tmpl w:val="D43A40A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6CDE4624"/>
    <w:multiLevelType w:val="multilevel"/>
    <w:tmpl w:val="3402C2E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7906358B"/>
    <w:multiLevelType w:val="multilevel"/>
    <w:tmpl w:val="BE8EE99A"/>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79545F74"/>
    <w:multiLevelType w:val="multilevel"/>
    <w:tmpl w:val="61F8E9C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2"/>
  </w:num>
  <w:num w:numId="2">
    <w:abstractNumId w:val="5"/>
  </w:num>
  <w:num w:numId="3">
    <w:abstractNumId w:val="1"/>
  </w:num>
  <w:num w:numId="4">
    <w:abstractNumId w:val="3"/>
  </w:num>
  <w:num w:numId="5">
    <w:abstractNumId w:val="6"/>
  </w:num>
  <w:num w:numId="6">
    <w:abstractNumId w:val="0"/>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autoHyphenation/>
  <w:hyphenationZone w:val="0"/>
  <w:characterSpacingControl w:val="doNotCompress"/>
  <w:footnotePr>
    <w:footnote w:id="0"/>
    <w:footnote w:id="1"/>
  </w:footnotePr>
  <w:endnotePr>
    <w:endnote w:id="0"/>
    <w:endnote w:id="1"/>
  </w:endnotePr>
  <w:compat>
    <w:useFELayout/>
  </w:compat>
  <w:rsids>
    <w:rsidRoot w:val="00B12E80"/>
    <w:rsid w:val="00047E20"/>
    <w:rsid w:val="00180213"/>
    <w:rsid w:val="00463C82"/>
    <w:rsid w:val="00493818"/>
    <w:rsid w:val="00683DCF"/>
    <w:rsid w:val="007C2473"/>
    <w:rsid w:val="00B12E80"/>
    <w:rsid w:val="00B15E83"/>
    <w:rsid w:val="00C43060"/>
    <w:rsid w:val="00C82EFD"/>
    <w:rsid w:val="00DF54B8"/>
    <w:rsid w:val="00F44B46"/>
    <w:rsid w:val="00F52D6E"/>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C693F"/>
    <w:pPr>
      <w:spacing w:after="60" w:line="252" w:lineRule="auto"/>
    </w:pPr>
    <w:rPr>
      <w:rFonts w:ascii="Aptos" w:hAnsi="Aptos"/>
      <w:color w:val="162D42"/>
      <w:sz w:val="18"/>
    </w:rPr>
  </w:style>
  <w:style w:type="paragraph" w:styleId="Cmsor1">
    <w:name w:val="heading 1"/>
    <w:basedOn w:val="Norml"/>
    <w:next w:val="Norml"/>
    <w:link w:val="Cmsor1Char"/>
    <w:uiPriority w:val="9"/>
    <w:qFormat/>
    <w:rsid w:val="00FC693F"/>
    <w:pPr>
      <w:keepNext/>
      <w:keepLines/>
      <w:spacing w:before="180" w:line="240" w:lineRule="auto"/>
      <w:outlineLvl w:val="0"/>
    </w:pPr>
    <w:rPr>
      <w:rFonts w:asciiTheme="majorHAnsi" w:eastAsiaTheme="majorEastAsia" w:hAnsiTheme="majorHAnsi" w:cstheme="majorBidi"/>
      <w:b/>
      <w:bCs/>
      <w:color w:val="006F7C"/>
      <w:sz w:val="23"/>
      <w:szCs w:val="28"/>
    </w:rPr>
  </w:style>
  <w:style w:type="paragraph" w:styleId="Cmsor2">
    <w:name w:val="heading 2"/>
    <w:basedOn w:val="Norml"/>
    <w:next w:val="Norml"/>
    <w:link w:val="Cmsor2Char"/>
    <w:uiPriority w:val="9"/>
    <w:unhideWhenUsed/>
    <w:qFormat/>
    <w:rsid w:val="00FC693F"/>
    <w:pPr>
      <w:keepNext/>
      <w:keepLines/>
      <w:spacing w:before="100" w:line="240" w:lineRule="auto"/>
      <w:outlineLvl w:val="1"/>
    </w:pPr>
    <w:rPr>
      <w:rFonts w:asciiTheme="majorHAnsi" w:eastAsiaTheme="majorEastAsia" w:hAnsiTheme="majorHAnsi" w:cstheme="majorBidi"/>
      <w:b/>
      <w:bCs/>
      <w:color w:val="006F7C"/>
      <w:sz w:val="19"/>
      <w:szCs w:val="26"/>
    </w:rPr>
  </w:style>
  <w:style w:type="paragraph" w:styleId="Cmsor3">
    <w:name w:val="heading 3"/>
    <w:basedOn w:val="Norml"/>
    <w:next w:val="Norml"/>
    <w:link w:val="Cmsor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Cmsor7">
    <w:name w:val="heading 7"/>
    <w:basedOn w:val="Norml"/>
    <w:next w:val="Norml"/>
    <w:link w:val="Cmsor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Cmsor9">
    <w:name w:val="heading 9"/>
    <w:basedOn w:val="Norml"/>
    <w:next w:val="Norml"/>
    <w:link w:val="Cmsor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lfejChar">
    <w:name w:val="Élőfej Char"/>
    <w:basedOn w:val="Bekezdsalapbettpusa"/>
    <w:link w:val="lfej"/>
    <w:uiPriority w:val="99"/>
    <w:qFormat/>
    <w:rsid w:val="00E618BF"/>
  </w:style>
  <w:style w:type="character" w:customStyle="1" w:styleId="llbChar">
    <w:name w:val="Élőláb Char"/>
    <w:basedOn w:val="Bekezdsalapbettpusa"/>
    <w:link w:val="llb"/>
    <w:uiPriority w:val="99"/>
    <w:qFormat/>
    <w:rsid w:val="00E618BF"/>
  </w:style>
  <w:style w:type="character" w:customStyle="1" w:styleId="Cmsor1Char">
    <w:name w:val="Címsor 1 Char"/>
    <w:basedOn w:val="Bekezdsalapbettpusa"/>
    <w:link w:val="Cmsor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qFormat/>
    <w:rsid w:val="00FC693F"/>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qFormat/>
    <w:rsid w:val="00FC693F"/>
    <w:rPr>
      <w:rFonts w:asciiTheme="majorHAnsi" w:eastAsiaTheme="majorEastAsia" w:hAnsiTheme="majorHAnsi" w:cstheme="majorBidi"/>
      <w:b/>
      <w:bCs/>
      <w:color w:val="4F81BD" w:themeColor="accent1"/>
    </w:rPr>
  </w:style>
  <w:style w:type="character" w:customStyle="1" w:styleId="CmChar">
    <w:name w:val="Cím Char"/>
    <w:basedOn w:val="Bekezdsalapbettpusa"/>
    <w:link w:val="Cm"/>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AlcmChar">
    <w:name w:val="Alcím Char"/>
    <w:basedOn w:val="Bekezdsalapbettpusa"/>
    <w:link w:val="Alcm"/>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SzvegtrzsChar">
    <w:name w:val="Szövegtörzs Char"/>
    <w:basedOn w:val="Bekezdsalapbettpusa"/>
    <w:link w:val="Szvegtrzs"/>
    <w:uiPriority w:val="99"/>
    <w:qFormat/>
    <w:rsid w:val="00AA1D8D"/>
  </w:style>
  <w:style w:type="character" w:customStyle="1" w:styleId="Szvegtrzs2Char">
    <w:name w:val="Szövegtörzs 2 Char"/>
    <w:basedOn w:val="Bekezdsalapbettpusa"/>
    <w:link w:val="Szvegtrzs2"/>
    <w:uiPriority w:val="99"/>
    <w:qFormat/>
    <w:rsid w:val="00AA1D8D"/>
  </w:style>
  <w:style w:type="character" w:customStyle="1" w:styleId="Szvegtrzs3Char">
    <w:name w:val="Szövegtörzs 3 Char"/>
    <w:basedOn w:val="Bekezdsalapbettpusa"/>
    <w:link w:val="Szvegtrzs3"/>
    <w:uiPriority w:val="99"/>
    <w:qFormat/>
    <w:rsid w:val="00AA1D8D"/>
    <w:rPr>
      <w:sz w:val="16"/>
      <w:szCs w:val="16"/>
    </w:rPr>
  </w:style>
  <w:style w:type="character" w:customStyle="1" w:styleId="MakrszvegeChar">
    <w:name w:val="Makró szövege Char"/>
    <w:basedOn w:val="Bekezdsalapbettpusa"/>
    <w:link w:val="Makrszvege"/>
    <w:uiPriority w:val="99"/>
    <w:qFormat/>
    <w:rsid w:val="0029639D"/>
    <w:rPr>
      <w:rFonts w:ascii="Courier" w:hAnsi="Courier"/>
      <w:sz w:val="20"/>
      <w:szCs w:val="20"/>
    </w:rPr>
  </w:style>
  <w:style w:type="character" w:customStyle="1" w:styleId="IdzetChar">
    <w:name w:val="Idézet Char"/>
    <w:basedOn w:val="Bekezdsalapbettpusa"/>
    <w:link w:val="Idzet"/>
    <w:uiPriority w:val="29"/>
    <w:qFormat/>
    <w:rsid w:val="00FC693F"/>
    <w:rPr>
      <w:i/>
      <w:iCs/>
      <w:color w:val="000000" w:themeColor="text1"/>
    </w:rPr>
  </w:style>
  <w:style w:type="character" w:customStyle="1" w:styleId="Cmsor4Char">
    <w:name w:val="Címsor 4 Char"/>
    <w:basedOn w:val="Bekezdsalapbettpusa"/>
    <w:link w:val="Cmsor4"/>
    <w:uiPriority w:val="9"/>
    <w:semiHidden/>
    <w:qFormat/>
    <w:rsid w:val="00FC693F"/>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semiHidden/>
    <w:qFormat/>
    <w:rsid w:val="00FC693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uiPriority w:val="9"/>
    <w:semiHidden/>
    <w:qFormat/>
    <w:rsid w:val="00FC693F"/>
    <w:rPr>
      <w:rFonts w:asciiTheme="majorHAnsi" w:eastAsiaTheme="majorEastAsia" w:hAnsiTheme="majorHAnsi" w:cstheme="majorBidi"/>
      <w:i/>
      <w:iCs/>
      <w:color w:val="243F60" w:themeColor="accent1" w:themeShade="7F"/>
    </w:rPr>
  </w:style>
  <w:style w:type="character" w:customStyle="1" w:styleId="Cmsor7Char">
    <w:name w:val="Címsor 7 Char"/>
    <w:basedOn w:val="Bekezdsalapbettpusa"/>
    <w:link w:val="Cmsor7"/>
    <w:uiPriority w:val="9"/>
    <w:semiHidden/>
    <w:qFormat/>
    <w:rsid w:val="00FC693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Cmsor9Char">
    <w:name w:val="Címsor 9 Char"/>
    <w:basedOn w:val="Bekezdsalapbettpusa"/>
    <w:link w:val="Cmsor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Kiemels2">
    <w:name w:val="Strong"/>
    <w:basedOn w:val="Bekezdsalapbettpusa"/>
    <w:uiPriority w:val="22"/>
    <w:qFormat/>
    <w:rsid w:val="00FC693F"/>
    <w:rPr>
      <w:b/>
      <w:bCs/>
    </w:rPr>
  </w:style>
  <w:style w:type="character" w:styleId="Kiemels">
    <w:name w:val="Emphasis"/>
    <w:basedOn w:val="Bekezdsalapbettpusa"/>
    <w:uiPriority w:val="20"/>
    <w:qFormat/>
    <w:rsid w:val="00FC693F"/>
    <w:rPr>
      <w:i/>
      <w:iCs/>
    </w:rPr>
  </w:style>
  <w:style w:type="character" w:customStyle="1" w:styleId="KiemeltidzetChar">
    <w:name w:val="Kiemelt idézet Char"/>
    <w:basedOn w:val="Bekezdsalapbettpusa"/>
    <w:link w:val="Kiemeltidzet"/>
    <w:uiPriority w:val="30"/>
    <w:qFormat/>
    <w:rsid w:val="00FC693F"/>
    <w:rPr>
      <w:b/>
      <w:bCs/>
      <w:i/>
      <w:iCs/>
      <w:color w:val="4F81BD" w:themeColor="accent1"/>
    </w:rPr>
  </w:style>
  <w:style w:type="character" w:styleId="Finomkiemels">
    <w:name w:val="Subtle Emphasis"/>
    <w:basedOn w:val="Bekezdsalapbettpusa"/>
    <w:uiPriority w:val="19"/>
    <w:qFormat/>
    <w:rsid w:val="00FC693F"/>
    <w:rPr>
      <w:i/>
      <w:iCs/>
      <w:color w:val="808080" w:themeColor="text1" w:themeTint="7F"/>
    </w:rPr>
  </w:style>
  <w:style w:type="character" w:styleId="Ershangslyozs">
    <w:name w:val="Intense Emphasis"/>
    <w:basedOn w:val="Bekezdsalapbettpusa"/>
    <w:uiPriority w:val="21"/>
    <w:qFormat/>
    <w:rsid w:val="00FC693F"/>
    <w:rPr>
      <w:b/>
      <w:bCs/>
      <w:i/>
      <w:iCs/>
      <w:color w:val="4F81BD" w:themeColor="accent1"/>
    </w:rPr>
  </w:style>
  <w:style w:type="character" w:styleId="Finomhivatkozs">
    <w:name w:val="Subtle Reference"/>
    <w:basedOn w:val="Bekezdsalapbettpusa"/>
    <w:uiPriority w:val="31"/>
    <w:qFormat/>
    <w:rsid w:val="00FC693F"/>
    <w:rPr>
      <w:smallCaps/>
      <w:color w:val="C0504D" w:themeColor="accent2"/>
      <w:u w:val="single"/>
    </w:rPr>
  </w:style>
  <w:style w:type="character" w:styleId="Ershivatkozs">
    <w:name w:val="Intense Reference"/>
    <w:basedOn w:val="Bekezdsalapbettpusa"/>
    <w:uiPriority w:val="32"/>
    <w:qFormat/>
    <w:rsid w:val="00FC693F"/>
    <w:rPr>
      <w:b/>
      <w:bCs/>
      <w:smallCaps/>
      <w:color w:val="C0504D" w:themeColor="accent2"/>
      <w:spacing w:val="5"/>
      <w:u w:val="single"/>
    </w:rPr>
  </w:style>
  <w:style w:type="character" w:styleId="Knyvcme">
    <w:name w:val="Book Title"/>
    <w:basedOn w:val="Bekezdsalapbettpusa"/>
    <w:uiPriority w:val="33"/>
    <w:qFormat/>
    <w:rsid w:val="00FC693F"/>
    <w:rPr>
      <w:b/>
      <w:bCs/>
      <w:smallCaps/>
      <w:spacing w:val="5"/>
    </w:rPr>
  </w:style>
  <w:style w:type="character" w:styleId="Hiperhivatkozs">
    <w:name w:val="Hyperlink"/>
    <w:rsid w:val="00B12E80"/>
    <w:rPr>
      <w:color w:val="000080"/>
      <w:u w:val="single"/>
    </w:rPr>
  </w:style>
  <w:style w:type="paragraph" w:customStyle="1" w:styleId="Heading">
    <w:name w:val="Heading"/>
    <w:basedOn w:val="Norml"/>
    <w:next w:val="Szvegtrzs"/>
    <w:qFormat/>
    <w:rsid w:val="00B12E80"/>
    <w:pPr>
      <w:keepNext/>
      <w:spacing w:before="240" w:after="120"/>
    </w:pPr>
    <w:rPr>
      <w:rFonts w:ascii="Liberation Sans" w:eastAsia="Noto Sans CJK SC" w:hAnsi="Liberation Sans" w:cs="Lohit Devanagari"/>
      <w:sz w:val="28"/>
      <w:szCs w:val="28"/>
    </w:rPr>
  </w:style>
  <w:style w:type="paragraph" w:styleId="Szvegtrzs">
    <w:name w:val="Body Text"/>
    <w:basedOn w:val="Norml"/>
    <w:link w:val="SzvegtrzsChar"/>
    <w:uiPriority w:val="99"/>
    <w:unhideWhenUsed/>
    <w:rsid w:val="00AA1D8D"/>
    <w:pPr>
      <w:spacing w:after="120"/>
    </w:pPr>
  </w:style>
  <w:style w:type="paragraph" w:styleId="Lista">
    <w:name w:val="List"/>
    <w:basedOn w:val="Norml"/>
    <w:uiPriority w:val="99"/>
    <w:unhideWhenUsed/>
    <w:rsid w:val="00AA1D8D"/>
    <w:pPr>
      <w:ind w:left="360" w:hanging="360"/>
      <w:contextualSpacing/>
    </w:pPr>
  </w:style>
  <w:style w:type="paragraph" w:styleId="Kpalrs">
    <w:name w:val="caption"/>
    <w:basedOn w:val="Norml"/>
    <w:next w:val="Norml"/>
    <w:uiPriority w:val="35"/>
    <w:semiHidden/>
    <w:unhideWhenUsed/>
    <w:qFormat/>
    <w:rsid w:val="00FC693F"/>
    <w:pPr>
      <w:spacing w:line="240" w:lineRule="auto"/>
    </w:pPr>
    <w:rPr>
      <w:b/>
      <w:bCs/>
      <w:color w:val="4F81BD" w:themeColor="accent1"/>
      <w:szCs w:val="18"/>
    </w:rPr>
  </w:style>
  <w:style w:type="paragraph" w:customStyle="1" w:styleId="Index">
    <w:name w:val="Index"/>
    <w:basedOn w:val="Norml"/>
    <w:qFormat/>
    <w:rsid w:val="00B12E80"/>
    <w:pPr>
      <w:suppressLineNumbers/>
    </w:pPr>
    <w:rPr>
      <w:rFonts w:cs="Lohit Devanagari"/>
    </w:rPr>
  </w:style>
  <w:style w:type="paragraph" w:customStyle="1" w:styleId="HeaderandFooter">
    <w:name w:val="Header and Footer"/>
    <w:basedOn w:val="Norml"/>
    <w:qFormat/>
    <w:rsid w:val="00B12E80"/>
  </w:style>
  <w:style w:type="paragraph" w:styleId="lfej">
    <w:name w:val="header"/>
    <w:basedOn w:val="Norml"/>
    <w:link w:val="lfejChar"/>
    <w:uiPriority w:val="99"/>
    <w:unhideWhenUsed/>
    <w:rsid w:val="00E618BF"/>
    <w:pPr>
      <w:tabs>
        <w:tab w:val="center" w:pos="4680"/>
        <w:tab w:val="right" w:pos="9360"/>
      </w:tabs>
      <w:spacing w:after="0" w:line="240" w:lineRule="auto"/>
    </w:pPr>
  </w:style>
  <w:style w:type="paragraph" w:styleId="llb">
    <w:name w:val="footer"/>
    <w:basedOn w:val="Norml"/>
    <w:link w:val="llbChar"/>
    <w:uiPriority w:val="99"/>
    <w:unhideWhenUsed/>
    <w:rsid w:val="00E618BF"/>
    <w:pPr>
      <w:tabs>
        <w:tab w:val="center" w:pos="4680"/>
        <w:tab w:val="right" w:pos="9360"/>
      </w:tabs>
      <w:spacing w:after="0" w:line="240" w:lineRule="auto"/>
    </w:pPr>
  </w:style>
  <w:style w:type="paragraph" w:styleId="Nincstrkz">
    <w:name w:val="No Spacing"/>
    <w:uiPriority w:val="1"/>
    <w:qFormat/>
    <w:rsid w:val="00FC693F"/>
  </w:style>
  <w:style w:type="paragraph" w:styleId="Cm">
    <w:name w:val="Title"/>
    <w:basedOn w:val="Norml"/>
    <w:next w:val="Norml"/>
    <w:link w:val="CmChar"/>
    <w:uiPriority w:val="10"/>
    <w:qFormat/>
    <w:rsid w:val="00FC693F"/>
    <w:pPr>
      <w:keepNext/>
      <w:pBdr>
        <w:bottom w:val="single" w:sz="8" w:space="4" w:color="4F81BD" w:themeColor="accent1"/>
      </w:pBdr>
      <w:spacing w:after="100" w:line="240" w:lineRule="auto"/>
      <w:contextualSpacing/>
    </w:pPr>
    <w:rPr>
      <w:rFonts w:asciiTheme="majorHAnsi" w:eastAsiaTheme="majorEastAsia" w:hAnsiTheme="majorHAnsi" w:cstheme="majorBidi"/>
      <w:b/>
      <w:spacing w:val="5"/>
      <w:kern w:val="2"/>
      <w:sz w:val="36"/>
      <w:szCs w:val="52"/>
    </w:rPr>
  </w:style>
  <w:style w:type="paragraph" w:styleId="Alcm">
    <w:name w:val="Subtitle"/>
    <w:basedOn w:val="Norml"/>
    <w:next w:val="Norml"/>
    <w:link w:val="AlcmChar"/>
    <w:uiPriority w:val="11"/>
    <w:qFormat/>
    <w:rsid w:val="00FC693F"/>
    <w:rPr>
      <w:rFonts w:asciiTheme="majorHAnsi" w:eastAsiaTheme="majorEastAsia" w:hAnsiTheme="majorHAnsi" w:cstheme="majorBidi"/>
      <w:i/>
      <w:iCs/>
      <w:color w:val="4F81BD" w:themeColor="accent1"/>
      <w:spacing w:val="15"/>
      <w:sz w:val="24"/>
      <w:szCs w:val="24"/>
    </w:rPr>
  </w:style>
  <w:style w:type="paragraph" w:styleId="Listaszerbekezds">
    <w:name w:val="List Paragraph"/>
    <w:basedOn w:val="Norml"/>
    <w:uiPriority w:val="34"/>
    <w:qFormat/>
    <w:rsid w:val="00FC693F"/>
    <w:pPr>
      <w:ind w:left="720"/>
      <w:contextualSpacing/>
    </w:pPr>
  </w:style>
  <w:style w:type="paragraph" w:styleId="Szvegtrzs2">
    <w:name w:val="Body Text 2"/>
    <w:basedOn w:val="Norml"/>
    <w:link w:val="Szvegtrzs2Char"/>
    <w:uiPriority w:val="99"/>
    <w:unhideWhenUsed/>
    <w:qFormat/>
    <w:rsid w:val="00AA1D8D"/>
    <w:pPr>
      <w:spacing w:after="120" w:line="480" w:lineRule="auto"/>
    </w:pPr>
  </w:style>
  <w:style w:type="paragraph" w:styleId="Szvegtrzs3">
    <w:name w:val="Body Text 3"/>
    <w:basedOn w:val="Norml"/>
    <w:link w:val="Szvegtrzs3Char"/>
    <w:uiPriority w:val="99"/>
    <w:unhideWhenUsed/>
    <w:qFormat/>
    <w:rsid w:val="00AA1D8D"/>
    <w:pPr>
      <w:spacing w:after="120"/>
    </w:pPr>
    <w:rPr>
      <w:sz w:val="16"/>
      <w:szCs w:val="16"/>
    </w:rPr>
  </w:style>
  <w:style w:type="paragraph" w:styleId="Lista2">
    <w:name w:val="List 2"/>
    <w:basedOn w:val="Norml"/>
    <w:uiPriority w:val="99"/>
    <w:unhideWhenUsed/>
    <w:qFormat/>
    <w:rsid w:val="00326F90"/>
    <w:pPr>
      <w:ind w:left="720" w:hanging="360"/>
      <w:contextualSpacing/>
    </w:pPr>
  </w:style>
  <w:style w:type="paragraph" w:styleId="Lista3">
    <w:name w:val="List 3"/>
    <w:basedOn w:val="Norml"/>
    <w:uiPriority w:val="99"/>
    <w:unhideWhenUsed/>
    <w:qFormat/>
    <w:rsid w:val="00326F90"/>
    <w:pPr>
      <w:ind w:left="1080" w:hanging="360"/>
      <w:contextualSpacing/>
    </w:pPr>
  </w:style>
  <w:style w:type="paragraph" w:styleId="Felsorols">
    <w:name w:val="List Bullet"/>
    <w:basedOn w:val="Norml"/>
    <w:uiPriority w:val="99"/>
    <w:unhideWhenUsed/>
    <w:rsid w:val="00326F90"/>
    <w:pPr>
      <w:tabs>
        <w:tab w:val="num" w:pos="360"/>
      </w:tabs>
      <w:spacing w:after="30" w:line="250" w:lineRule="auto"/>
      <w:ind w:left="238" w:hanging="96"/>
      <w:contextualSpacing/>
    </w:pPr>
  </w:style>
  <w:style w:type="paragraph" w:styleId="Felsorols2">
    <w:name w:val="List Bullet 2"/>
    <w:basedOn w:val="Norml"/>
    <w:uiPriority w:val="99"/>
    <w:unhideWhenUsed/>
    <w:rsid w:val="00326F90"/>
    <w:pPr>
      <w:tabs>
        <w:tab w:val="num" w:pos="720"/>
      </w:tabs>
      <w:ind w:left="720" w:hanging="360"/>
      <w:contextualSpacing/>
    </w:pPr>
  </w:style>
  <w:style w:type="paragraph" w:styleId="Felsorols3">
    <w:name w:val="List Bullet 3"/>
    <w:basedOn w:val="Norml"/>
    <w:uiPriority w:val="99"/>
    <w:unhideWhenUsed/>
    <w:rsid w:val="00326F90"/>
    <w:pPr>
      <w:tabs>
        <w:tab w:val="num" w:pos="1080"/>
      </w:tabs>
      <w:ind w:left="1080" w:hanging="360"/>
      <w:contextualSpacing/>
    </w:pPr>
  </w:style>
  <w:style w:type="paragraph" w:styleId="Szmozottlista">
    <w:name w:val="List Number"/>
    <w:basedOn w:val="Norml"/>
    <w:uiPriority w:val="99"/>
    <w:unhideWhenUsed/>
    <w:rsid w:val="00326F90"/>
    <w:pPr>
      <w:tabs>
        <w:tab w:val="num" w:pos="360"/>
      </w:tabs>
      <w:ind w:left="360" w:hanging="360"/>
      <w:contextualSpacing/>
    </w:pPr>
  </w:style>
  <w:style w:type="paragraph" w:styleId="Szmozottlista2">
    <w:name w:val="List Number 2"/>
    <w:basedOn w:val="Norml"/>
    <w:uiPriority w:val="99"/>
    <w:unhideWhenUsed/>
    <w:rsid w:val="0029639D"/>
    <w:pPr>
      <w:tabs>
        <w:tab w:val="num" w:pos="720"/>
      </w:tabs>
      <w:ind w:left="720" w:hanging="360"/>
      <w:contextualSpacing/>
    </w:pPr>
  </w:style>
  <w:style w:type="paragraph" w:styleId="Szmozottlista3">
    <w:name w:val="List Number 3"/>
    <w:basedOn w:val="Norml"/>
    <w:uiPriority w:val="99"/>
    <w:unhideWhenUsed/>
    <w:rsid w:val="0029639D"/>
    <w:pPr>
      <w:tabs>
        <w:tab w:val="num" w:pos="1080"/>
      </w:tabs>
      <w:ind w:left="1080" w:hanging="360"/>
      <w:contextualSpacing/>
    </w:pPr>
  </w:style>
  <w:style w:type="paragraph" w:styleId="Listafolytatsa">
    <w:name w:val="List Continue"/>
    <w:basedOn w:val="Norml"/>
    <w:uiPriority w:val="99"/>
    <w:unhideWhenUsed/>
    <w:rsid w:val="0029639D"/>
    <w:pPr>
      <w:spacing w:after="120"/>
      <w:ind w:left="360"/>
      <w:contextualSpacing/>
    </w:pPr>
  </w:style>
  <w:style w:type="paragraph" w:styleId="Listafolytatsa2">
    <w:name w:val="List Continue 2"/>
    <w:basedOn w:val="Norml"/>
    <w:uiPriority w:val="99"/>
    <w:unhideWhenUsed/>
    <w:rsid w:val="0029639D"/>
    <w:pPr>
      <w:spacing w:after="120"/>
      <w:ind w:left="720"/>
      <w:contextualSpacing/>
    </w:pPr>
  </w:style>
  <w:style w:type="paragraph" w:styleId="Listafolytatsa3">
    <w:name w:val="List Continue 3"/>
    <w:basedOn w:val="Norml"/>
    <w:uiPriority w:val="99"/>
    <w:unhideWhenUsed/>
    <w:rsid w:val="0029639D"/>
    <w:pPr>
      <w:spacing w:after="120"/>
      <w:ind w:left="1080"/>
      <w:contextualSpacing/>
    </w:pPr>
  </w:style>
  <w:style w:type="paragraph" w:styleId="Makrszvege">
    <w:name w:val="macro"/>
    <w:link w:val="MakrszvegeChar"/>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Idzet">
    <w:name w:val="Quote"/>
    <w:basedOn w:val="Norml"/>
    <w:next w:val="Norml"/>
    <w:link w:val="IdzetChar"/>
    <w:uiPriority w:val="29"/>
    <w:qFormat/>
    <w:rsid w:val="00FC693F"/>
    <w:rPr>
      <w:i/>
      <w:iCs/>
      <w:color w:val="000000" w:themeColor="text1"/>
    </w:rPr>
  </w:style>
  <w:style w:type="paragraph" w:styleId="Kiemeltidzet">
    <w:name w:val="Intense Quote"/>
    <w:basedOn w:val="Norml"/>
    <w:next w:val="Norml"/>
    <w:link w:val="KiemeltidzetChar"/>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Trgymutatcm">
    <w:name w:val="index heading"/>
    <w:basedOn w:val="Heading"/>
    <w:rsid w:val="00B12E80"/>
  </w:style>
  <w:style w:type="paragraph" w:styleId="Tartalomjegyzkcmsora">
    <w:name w:val="TOC Heading"/>
    <w:basedOn w:val="Cmsor1"/>
    <w:next w:val="Norml"/>
    <w:uiPriority w:val="39"/>
    <w:semiHidden/>
    <w:unhideWhenUsed/>
    <w:qFormat/>
    <w:rsid w:val="00FC693F"/>
    <w:pPr>
      <w:outlineLvl w:val="9"/>
    </w:pPr>
  </w:style>
  <w:style w:type="paragraph" w:customStyle="1" w:styleId="SmallNote">
    <w:name w:val="Small Note"/>
    <w:qFormat/>
    <w:rsid w:val="004221C9"/>
    <w:pPr>
      <w:spacing w:after="60" w:line="252" w:lineRule="auto"/>
    </w:pPr>
    <w:rPr>
      <w:rFonts w:ascii="Aptos" w:hAnsi="Aptos"/>
      <w:color w:val="5D6C78"/>
      <w:sz w:val="16"/>
    </w:rPr>
  </w:style>
  <w:style w:type="table" w:styleId="Rcsostblzat">
    <w:name w:val="Table Grid"/>
    <w:basedOn w:val="Normltblzat"/>
    <w:uiPriority w:val="59"/>
    <w:rsid w:val="00FC693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Vilgostnus1">
    <w:name w:val="Világos tónus1"/>
    <w:basedOn w:val="Normltblzat"/>
    <w:uiPriority w:val="60"/>
    <w:rsid w:val="00FC693F"/>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Vilgosrnykols1jellszn1">
    <w:name w:val="Világos árnyékolás – 1. jelölőszín1"/>
    <w:basedOn w:val="Normltblzat"/>
    <w:uiPriority w:val="60"/>
    <w:rsid w:val="00FC693F"/>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2jellszn">
    <w:name w:val="Light Shading Accent 2"/>
    <w:basedOn w:val="Normltblzat"/>
    <w:uiPriority w:val="60"/>
    <w:rsid w:val="00FC693F"/>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lgosrnykols3jellszn">
    <w:name w:val="Light Shading Accent 3"/>
    <w:basedOn w:val="Normltblzat"/>
    <w:uiPriority w:val="60"/>
    <w:rsid w:val="00FC693F"/>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lgosrnykols4jellszn">
    <w:name w:val="Light Shading Accent 4"/>
    <w:basedOn w:val="Normltblzat"/>
    <w:uiPriority w:val="60"/>
    <w:rsid w:val="00FC693F"/>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lgosrnykols5jellszn">
    <w:name w:val="Light Shading Accent 5"/>
    <w:basedOn w:val="Normltblzat"/>
    <w:uiPriority w:val="60"/>
    <w:rsid w:val="00FC693F"/>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lgosrnykols6jellszn">
    <w:name w:val="Light Shading Accent 6"/>
    <w:basedOn w:val="Normltblzat"/>
    <w:uiPriority w:val="60"/>
    <w:rsid w:val="00FC693F"/>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Vilgoslista1">
    <w:name w:val="Világos lista1"/>
    <w:basedOn w:val="Normltblzat"/>
    <w:uiPriority w:val="61"/>
    <w:rsid w:val="00FC693F"/>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Vilgoslista1jellszn1">
    <w:name w:val="Világos lista – 1. jelölőszín1"/>
    <w:basedOn w:val="Normltblzat"/>
    <w:uiPriority w:val="61"/>
    <w:rsid w:val="00FC693F"/>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lgoslista2jellszn">
    <w:name w:val="Light List Accent 2"/>
    <w:basedOn w:val="Normltblzat"/>
    <w:uiPriority w:val="61"/>
    <w:rsid w:val="00CB0664"/>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lgoslista3jellszn">
    <w:name w:val="Light List Accent 3"/>
    <w:basedOn w:val="Normltblzat"/>
    <w:uiPriority w:val="61"/>
    <w:rsid w:val="00CB0664"/>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lgoslista4jellszn">
    <w:name w:val="Light List Accent 4"/>
    <w:basedOn w:val="Normltblzat"/>
    <w:uiPriority w:val="61"/>
    <w:rsid w:val="00CB0664"/>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lgoslista5jellszn">
    <w:name w:val="Light List Accent 5"/>
    <w:basedOn w:val="Normltblzat"/>
    <w:uiPriority w:val="61"/>
    <w:rsid w:val="00CB0664"/>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rsid w:val="00CB0664"/>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Vilgosrcs1">
    <w:name w:val="Világos rács1"/>
    <w:basedOn w:val="Normltblzat"/>
    <w:uiPriority w:val="62"/>
    <w:rsid w:val="00CB0664"/>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Vilgosrcs1jellszn1">
    <w:name w:val="Világos rács – 1. jelölőszín1"/>
    <w:basedOn w:val="Normltblzat"/>
    <w:uiPriority w:val="62"/>
    <w:rsid w:val="00CB0664"/>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lgosrcs2jellszn">
    <w:name w:val="Light Grid Accent 2"/>
    <w:basedOn w:val="Normltblzat"/>
    <w:uiPriority w:val="62"/>
    <w:rsid w:val="00CB0664"/>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lgosrcs3jellszn">
    <w:name w:val="Light Grid Accent 3"/>
    <w:basedOn w:val="Normltblzat"/>
    <w:uiPriority w:val="62"/>
    <w:rsid w:val="00CB0664"/>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lgosrcs4jellszn">
    <w:name w:val="Light Grid Accent 4"/>
    <w:basedOn w:val="Normltblzat"/>
    <w:uiPriority w:val="62"/>
    <w:rsid w:val="00CB0664"/>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lgosrcs5jellszn">
    <w:name w:val="Light Grid Accent 5"/>
    <w:basedOn w:val="Normltblzat"/>
    <w:uiPriority w:val="62"/>
    <w:rsid w:val="00CB0664"/>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lgosrcs6jellszn">
    <w:name w:val="Light Grid Accent 6"/>
    <w:basedOn w:val="Normltblzat"/>
    <w:uiPriority w:val="62"/>
    <w:rsid w:val="00CB0664"/>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Kzepesrnykols11">
    <w:name w:val="Közepes árnyékolás 11"/>
    <w:basedOn w:val="Normltblzat"/>
    <w:uiPriority w:val="63"/>
    <w:rsid w:val="00CB0664"/>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Kzepesrnykols11jellszn1">
    <w:name w:val="Közepes árnyékolás 1 – 1. jelölőszín1"/>
    <w:basedOn w:val="Normltblzat"/>
    <w:uiPriority w:val="63"/>
    <w:rsid w:val="00CB0664"/>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CB0664"/>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CB0664"/>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CB0664"/>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CB0664"/>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CB0664"/>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Kzepesrnykols21">
    <w:name w:val="Közepes árnyékolás 21"/>
    <w:basedOn w:val="Normltblzat"/>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Kzepesrnykols21jellszn1">
    <w:name w:val="Közepes árnyékolás 2 – 1. jelölőszín1"/>
    <w:basedOn w:val="Normltblzat"/>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Kzepeslista11">
    <w:name w:val="Közepes lista 11"/>
    <w:basedOn w:val="Normltblzat"/>
    <w:uiPriority w:val="65"/>
    <w:rsid w:val="00CB0664"/>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Kzepeslista11jellszn1">
    <w:name w:val="Közepes lista 1 – 1. jelölőszín1"/>
    <w:basedOn w:val="Normltblzat"/>
    <w:uiPriority w:val="65"/>
    <w:rsid w:val="00CB0664"/>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zepeslista12jellszn">
    <w:name w:val="Medium List 1 Accent 2"/>
    <w:basedOn w:val="Normltblzat"/>
    <w:uiPriority w:val="65"/>
    <w:rsid w:val="00CB0664"/>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zepeslista13jellszn">
    <w:name w:val="Medium List 1 Accent 3"/>
    <w:basedOn w:val="Normltblzat"/>
    <w:uiPriority w:val="65"/>
    <w:rsid w:val="00CB0664"/>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zepeslista14jellszn">
    <w:name w:val="Medium List 1 Accent 4"/>
    <w:basedOn w:val="Normltblzat"/>
    <w:uiPriority w:val="65"/>
    <w:rsid w:val="00CB0664"/>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zepeslista15jellszn">
    <w:name w:val="Medium List 1 Accent 5"/>
    <w:basedOn w:val="Normltblzat"/>
    <w:uiPriority w:val="65"/>
    <w:rsid w:val="00CB0664"/>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zepeslista16jellszn">
    <w:name w:val="Medium List 1 Accent 6"/>
    <w:basedOn w:val="Normltblzat"/>
    <w:uiPriority w:val="65"/>
    <w:rsid w:val="00CB0664"/>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Kzepeslista21">
    <w:name w:val="Közepes lista 21"/>
    <w:basedOn w:val="Normltblzat"/>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Kzepesrcs11">
    <w:name w:val="Közepes rács 11"/>
    <w:basedOn w:val="Normltblzat"/>
    <w:uiPriority w:val="67"/>
    <w:rsid w:val="00CB0664"/>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CB0664"/>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zepesrcs12jellszn">
    <w:name w:val="Medium Grid 1 Accent 2"/>
    <w:basedOn w:val="Normltblzat"/>
    <w:uiPriority w:val="67"/>
    <w:rsid w:val="00CB0664"/>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zepesrcs13jellszn">
    <w:name w:val="Medium Grid 1 Accent 3"/>
    <w:basedOn w:val="Normltblzat"/>
    <w:uiPriority w:val="67"/>
    <w:rsid w:val="00CB0664"/>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zepesrcs14jellszn">
    <w:name w:val="Medium Grid 1 Accent 4"/>
    <w:basedOn w:val="Normltblzat"/>
    <w:uiPriority w:val="67"/>
    <w:rsid w:val="00CB0664"/>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zepesrcs15jellszn">
    <w:name w:val="Medium Grid 1 Accent 5"/>
    <w:basedOn w:val="Normltblzat"/>
    <w:uiPriority w:val="67"/>
    <w:rsid w:val="00CB0664"/>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16jellszn">
    <w:name w:val="Medium Grid 1 Accent 6"/>
    <w:basedOn w:val="Normltblzat"/>
    <w:uiPriority w:val="67"/>
    <w:rsid w:val="00CB0664"/>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Kzepesrcs21">
    <w:name w:val="Közepes rács 21"/>
    <w:basedOn w:val="Normltblzat"/>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Kzepesrcs31">
    <w:name w:val="Közepes rács 31"/>
    <w:basedOn w:val="Normltblzat"/>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32jellszn">
    <w:name w:val="Medium Grid 3 Accent 2"/>
    <w:basedOn w:val="Normltblzat"/>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zepesrcs33jellszn">
    <w:name w:val="Medium Grid 3 Accent 3"/>
    <w:basedOn w:val="Normltblzat"/>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zepesrcs34jellszn">
    <w:name w:val="Medium Grid 3 Accent 4"/>
    <w:basedOn w:val="Normltblzat"/>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zepesrcs35jellszn">
    <w:name w:val="Medium Grid 3 Accent 5"/>
    <w:basedOn w:val="Normltblzat"/>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zepesrcs36jellszn">
    <w:name w:val="Medium Grid 3 Accent 6"/>
    <w:basedOn w:val="Normltblzat"/>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Sttlista1">
    <w:name w:val="Sötét lista1"/>
    <w:basedOn w:val="Normltblzat"/>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ttlista2jellszn">
    <w:name w:val="Dark List Accent 2"/>
    <w:basedOn w:val="Normltblzat"/>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ttlista3jellszn">
    <w:name w:val="Dark List Accent 3"/>
    <w:basedOn w:val="Normltblzat"/>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ttlista4jellszn">
    <w:name w:val="Dark List Accent 4"/>
    <w:basedOn w:val="Normltblzat"/>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ttlista5jellszn">
    <w:name w:val="Dark List Accent 5"/>
    <w:basedOn w:val="Normltblzat"/>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ttlista6jellszn">
    <w:name w:val="Dark List Accent 6"/>
    <w:basedOn w:val="Normltblzat"/>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Sznesrnykols1">
    <w:name w:val="Színes árnyékolás1"/>
    <w:basedOn w:val="Normltblzat"/>
    <w:uiPriority w:val="71"/>
    <w:rsid w:val="00CB0664"/>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CB0664"/>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CB0664"/>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CB0664"/>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znesrnykols4jellszn">
    <w:name w:val="Colorful Shading Accent 4"/>
    <w:basedOn w:val="Normltblzat"/>
    <w:uiPriority w:val="71"/>
    <w:rsid w:val="00CB0664"/>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CB0664"/>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CB0664"/>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Szneslista1">
    <w:name w:val="Színes lista1"/>
    <w:basedOn w:val="Normltblzat"/>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zneslista2jellszn">
    <w:name w:val="Colorful List Accent 2"/>
    <w:basedOn w:val="Normltblzat"/>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zneslista3jellszn">
    <w:name w:val="Colorful List Accent 3"/>
    <w:basedOn w:val="Normltblzat"/>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zneslista4jellszn">
    <w:name w:val="Colorful List Accent 4"/>
    <w:basedOn w:val="Normltblzat"/>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zneslista5jellszn">
    <w:name w:val="Colorful List Accent 5"/>
    <w:basedOn w:val="Normltblzat"/>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zneslista6jellszn">
    <w:name w:val="Colorful List Accent 6"/>
    <w:basedOn w:val="Normltblzat"/>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Sznesrcs1">
    <w:name w:val="Színes rács1"/>
    <w:basedOn w:val="Normltblzat"/>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znesrcs2jellszn">
    <w:name w:val="Colorful Grid Accent 2"/>
    <w:basedOn w:val="Normltblzat"/>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znesrcs3jellszn">
    <w:name w:val="Colorful Grid Accent 3"/>
    <w:basedOn w:val="Normltblzat"/>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znesrcs4jellszn">
    <w:name w:val="Colorful Grid Accent 4"/>
    <w:basedOn w:val="Normltblzat"/>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znesrcs5jellszn">
    <w:name w:val="Colorful Grid Accent 5"/>
    <w:basedOn w:val="Normltblzat"/>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znesrcs6jellszn">
    <w:name w:val="Colorful Grid Accent 6"/>
    <w:basedOn w:val="Normltblzat"/>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www.fordulatjogositvany.hu/jogositvany-gyakorlati-tanfolya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nyilvantarto.hu/hu/vezetoiengedely_automata_elso" TargetMode="External"/><Relationship Id="rId4" Type="http://schemas.openxmlformats.org/officeDocument/2006/relationships/settings" Target="settings.xml"/><Relationship Id="rId9" Type="http://schemas.openxmlformats.org/officeDocument/2006/relationships/hyperlink" Target="https://www.allamkincstar.gov.hu/pfile/file?path=/egyeb-lakossagi-ugyek/Egyeb_juttatasok/a-kozlekedesi-alapismeretek-tanfolyam-es-vizsga-dijahoz-nyujtott-tamogatas/jobb/kapcsolodo-nyomtatvanyok/KRESZ_tanfolyam_es_vizsga_dijahoz_nyujtott_tamogatas_iranti_kerelem.pdf&amp;inline=true"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5</Pages>
  <Words>2747</Words>
  <Characters>18960</Characters>
  <Application>Microsoft Office Word</Application>
  <DocSecurity>0</DocSecurity>
  <Lines>158</Lines>
  <Paragraphs>43</Paragraphs>
  <ScaleCrop>false</ScaleCrop>
  <HeadingPairs>
    <vt:vector size="2" baseType="variant">
      <vt:variant>
        <vt:lpstr>Cím</vt:lpstr>
      </vt:variant>
      <vt:variant>
        <vt:i4>1</vt:i4>
      </vt:variant>
    </vt:vector>
  </HeadingPairs>
  <TitlesOfParts>
    <vt:vector size="1" baseType="lpstr">
      <vt:lpstr>Fordulat – Normál A kategóriás tanulótájékoztató és vállalási feltételek</vt:lpstr>
    </vt:vector>
  </TitlesOfParts>
  <Company/>
  <LinksUpToDate>false</LinksUpToDate>
  <CharactersWithSpaces>21664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Fordulat – Normál A kategóriás tanulótájékoztató és vállalási feltételek</dc:title>
  <dc:subject>Járművezető-képzés: A kategória</dc:subject>
  <dc:creator>Fordulat Szolgáltató Kft.</dc:creator>
  <cp:keywords>A kategória képzés tanulótájékoztató</cp:keywords>
  <dc:description>generated by python-docx</dc:description>
  <cp:lastModifiedBy>Sanya</cp:lastModifiedBy>
  <cp:revision>12</cp:revision>
  <dcterms:created xsi:type="dcterms:W3CDTF">2013-12-23T23:15:00Z</dcterms:created>
  <dcterms:modified xsi:type="dcterms:W3CDTF">2026-10-29T08:11:00Z</dcterms:modified>
  <dc:language>en-US</dc:language>
</cp:coreProperties>
</file>