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Normál „A2” kategóriás motorkerékpár-vezetői képzés</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Normál „A2” – legfeljebb 35 kW</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296 100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Tantermi 28 tanóra vagy e-learning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Legalább 16 oktatási tanóra + 1 díjazott vizsgaóra; 240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 lakcímkártya, és ha van, akkor 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Az „A2” tanfolyam legkorábban 17 év 6 hónapos korban kezdhető meg; a kategória megszerzéséhez betöltött 18. életév szükséges.</w:t>
      </w:r>
    </w:p>
    <w:p w:rsidR="004221C9" w:rsidRDefault="00256A18">
      <w:pPr>
        <w:pStyle w:val="Felsorols"/>
        <w:ind w:left="283"/>
      </w:pPr>
      <w:r>
        <w:t>Elméleti vizsga legkorábban 17 év 9 hónapos korban tehető.</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8225C3" w:rsidRDefault="00CE01E7">
      <w:pPr>
        <w:pStyle w:val="Cmsor1"/>
      </w:pPr>
      <w:r>
        <w:t>Pályaalkalmassági (PÁV) vizsgálatot alapesetben a tanulónak nem kell végeztetnie. PÁV vizsgálatra csak öt alkalommal sikertelen gyakorlati forgalmi vizsgát követő újabb vizsga let</w:t>
      </w:r>
      <w:r>
        <w: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28 tanóra, egy tanóra 45 perc. A jogszabályi minimum 22 óra; az iskola ezen felül további 6 tanórát biztosít.</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16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8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4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28 tanóra</w:t>
            </w:r>
          </w:p>
        </w:tc>
      </w:tr>
    </w:tbl>
    <w:p w:rsidR="004221C9" w:rsidRDefault="00256A18">
      <w:r>
        <w:t>Tantermi oktatás helyszíne: 1134 Budapest, Kassák Lajos utca 32. A beosztást az iskola közli. A tanórákon a jelenlétet az előírt módon dokumentálják. A kötelezően pótolandó hiányzást a tanuló – előzetes egyeztetést követően – egy későbbi tanfolyam megfelelő óráján díjmentesen pótolhatja; a pótlás nem mentesít a vizsgára bocsátás feltételei alól.</w:t>
      </w:r>
    </w:p>
    <w:p w:rsidR="004221C9" w:rsidRDefault="00256A18">
      <w:pPr>
        <w:pStyle w:val="Cmsor2"/>
      </w:pPr>
      <w:r>
        <w:t>3.2. E-learning képzés</w:t>
      </w:r>
    </w:p>
    <w:p w:rsidR="004221C9" w:rsidRDefault="00256A18">
      <w:r>
        <w:t>Az elméleti tananyag otthonról, internet-hozzáféréssel, az e-Titán elektronikus oktatórendszerben teljesíthető. A tananyag elsajátításának ütemét a tanuló választja meg. Az elméleti képzés teljesítését az akkreditált rendszerben kiállított elektronikus igazolás tanúsítja.</w:t>
      </w:r>
    </w:p>
    <w:p w:rsidR="004221C9" w:rsidRDefault="00256A18">
      <w:pPr>
        <w:pStyle w:val="Felsorols"/>
        <w:ind w:left="283"/>
      </w:pPr>
      <w:r>
        <w:t>Aktiválás: a regisztrációs e-mail megérkezésétől számított három hónapon belül a képzést meg kell kezdeni.</w:t>
      </w:r>
    </w:p>
    <w:p w:rsidR="004221C9" w:rsidRDefault="00256A18">
      <w:pPr>
        <w:pStyle w:val="Felsorols"/>
        <w:ind w:left="283"/>
      </w:pPr>
      <w:r>
        <w:t>Alap-hozzáférés: az első tananyagindítástól számított legfeljebb 180 nap, ezen belül 75 óra felhasználási keret.</w:t>
      </w:r>
    </w:p>
    <w:p w:rsidR="004221C9" w:rsidRDefault="00256A18">
      <w:pPr>
        <w:pStyle w:val="Felsorols"/>
        <w:ind w:left="283"/>
      </w:pPr>
      <w:r>
        <w:t>Póthozzáférés: 30 nap / 10 óra, alkalmanként 5 000 Ft; a jogszabályi vizsgahatáridőket a póthozzáférés nem hosszabbítja meg.</w:t>
      </w:r>
    </w:p>
    <w:p w:rsidR="004221C9" w:rsidRDefault="00256A18">
      <w:pPr>
        <w:pStyle w:val="Felsorols"/>
        <w:ind w:left="283"/>
      </w:pPr>
      <w:r>
        <w:t>Választható, elsősegély-tananyaggal bővített e-learning: az alapdíjon felül 2 000 Ft; nem helyettesíti az elsősegélyvizsgát.</w:t>
      </w:r>
    </w:p>
    <w:p w:rsidR="00C319EB" w:rsidRDefault="00C319EB" w:rsidP="00C319EB">
      <w:pPr>
        <w:pStyle w:val="Cmsor2"/>
      </w:pPr>
      <w:r>
        <w:t>3.3. AZ EGYES TANTÁRGYAK HALLGATÁSA ÉS VIZSGÁJA ALÓLI MENTESÍTÉS FELTÉTELEI</w:t>
      </w:r>
    </w:p>
    <w:p w:rsidR="00AF0944" w:rsidRDefault="00AF0944" w:rsidP="00AF0944">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sikeres elméleti vizsga után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6 tanóra / 300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8 tanóra / 400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726063" w:rsidRDefault="00DE0D0D">
            <w:pPr>
              <w:widowControl w:val="0"/>
              <w:spacing w:after="0" w:line="240" w:lineRule="auto"/>
            </w:pPr>
            <w:r>
              <w:rPr>
                <w:sz w:val="17"/>
              </w:rPr>
              <w:t>16 tanóra / 800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240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16 oktatási óra + 1 díjazott vizsgaóra</w:t>
            </w:r>
          </w:p>
        </w:tc>
      </w:tr>
    </w:tbl>
    <w:p w:rsidR="004221C9" w:rsidRDefault="00256A18">
      <w:r>
        <w:t>A főoktatás csak sikeres járműkezelési vizsga után kezdhető meg. A 240 km-es menettávolságot teljesíteni és dokumentálni kell.</w:t>
      </w:r>
    </w:p>
    <w:p w:rsidR="004221C9" w:rsidRDefault="00256A18">
      <w:pPr>
        <w:pStyle w:val="Cmsor2"/>
      </w:pPr>
      <w:r>
        <w:t>4.1. Oktatójármű és helyszínek</w:t>
      </w:r>
    </w:p>
    <w:p w:rsidR="004221C9" w:rsidRDefault="00256A18">
      <w:r>
        <w:t>A Fordulat Autósiskola a képzéshez Suzuki GS500, illetve Honda CBF500 motorkerékpárt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8225C3" w:rsidRDefault="00CE01E7">
      <w:pPr>
        <w:pStyle w:val="Felsorols"/>
      </w:pPr>
      <w:r>
        <w:t xml:space="preserve">Saját motor használatának műszaki feltételei: A2 kategóriába </w:t>
      </w:r>
      <w:r>
        <w:t>sorolható, oldalkocsi nélküli kétkerekű motorkerékpár legalább 245 cm³ hengerűrtartalommal, 20–35 kW motorteljesítménnyel és legfeljebb 0,2 kW/kg teljesítmény/saját tömeg aránnyal.</w:t>
      </w:r>
    </w:p>
    <w:p w:rsidR="00B103C1" w:rsidRDefault="00B103C1" w:rsidP="00B103C1">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8225C3" w:rsidRDefault="00CE01E7">
      <w:r>
        <w:lastRenderedPageBreak/>
        <w:t>A tanuló elméleti- és gy</w:t>
      </w:r>
      <w:r>
        <w:t>akorlati vezetési pótórákat igényelhet egyénileg webes felületéről, választott gyakorlati oktatójától, illetve az autósiskola ügyfélszolgálatán keresztül.</w:t>
      </w:r>
    </w:p>
    <w:p w:rsidR="004221C9" w:rsidRDefault="00256A18">
      <w:r>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közlekedési alapismeretek vizsga, járműkezelési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személyazonosító okmányát és – ha van – vezetői engedélyét, valamint a vizsgaszervező által kért igazolásokat köteles magával vinni.</w:t>
      </w:r>
    </w:p>
    <w:p w:rsidR="008225C3" w:rsidRDefault="00CE01E7">
      <w:r>
        <w:t xml:space="preserve">Ha az érvényes okmányok közül valamelyik hiányzik, vagy a vizsgázó vizsgára alkalmatlan állapotban jelenik meg, akkor a vizsgán nem vehet </w:t>
      </w:r>
      <w:r>
        <w:t>részt, és a következő vizsgára csak új vizsgadíj befizetésével jelentkezhet.</w:t>
      </w:r>
    </w:p>
    <w:p w:rsidR="004221C9" w:rsidRDefault="00256A18">
      <w:pPr>
        <w:pStyle w:val="Cmsor2"/>
      </w:pPr>
      <w:r>
        <w:t>6.2. Jogszabályi határidők</w:t>
      </w:r>
    </w:p>
    <w:p w:rsidR="004221C9" w:rsidRDefault="00256A18">
      <w:pPr>
        <w:pStyle w:val="Felsorols"/>
        <w:ind w:left="283"/>
      </w:pPr>
      <w:r>
        <w:t>Az elméleti tanfolyam kezdetétől az első elméleti vizsgaeseményig kevesebb mint 9 hónap telhet el.</w:t>
      </w:r>
    </w:p>
    <w:p w:rsidR="004221C9" w:rsidRDefault="00256A18">
      <w:pPr>
        <w:pStyle w:val="Felsorols"/>
        <w:ind w:left="283"/>
      </w:pPr>
      <w:r>
        <w:t>A tanfolyam kezdetétől számított 12 hónapon belül sikeres elméleti vizsgát kell tenni; ellenkező esetben az elméleti képzés ismétlése szükséges.</w:t>
      </w:r>
    </w:p>
    <w:p w:rsidR="004221C9" w:rsidRDefault="00256A18">
      <w:pPr>
        <w:pStyle w:val="Felsorols"/>
        <w:ind w:left="283"/>
      </w:pPr>
      <w:r>
        <w:t>A sikeres közlekedési alapismeretek vizsgát követő két éven belül a teljes vizsgakövetelményt – így a sikeres forgalmi vizsgát – teljesíteni kell.</w:t>
      </w:r>
    </w:p>
    <w:p w:rsidR="004221C9" w:rsidRDefault="00256A18">
      <w:pPr>
        <w:pStyle w:val="Felsorols"/>
        <w:ind w:left="283"/>
      </w:pPr>
      <w:r>
        <w:t>Az „A2” tanfolyam legkorábban 17 év 6 hónapos korban kezdhető meg; a kategória megszerzéséhez betöltött 18. életév szükséges.</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tantermi 28 tanóra vagy alap e-learning</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42 900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5 000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(17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200 600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12 700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52 600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296 100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lastRenderedPageBreak/>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 részlet – beiratkozáskor (elmélet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95 500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járműkezelési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100 300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forgalmi oktatás előtt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100 300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296 100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Amennyiben az e-learning tananyagot a tanuló még nem aktiválta, az autósiskola a megfizetett e-learning tandíjat teljes egészében visszatéríti. A már aktivált és megkezdett e-learning ta</w:t>
      </w:r>
      <w:r w:rsidR="00C319EB">
        <w:t>nanyag díját az iskola</w:t>
      </w:r>
      <w:r>
        <w:t xml:space="preserve"> nem téríti vissza. </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8225C3" w:rsidRDefault="00CE01E7">
      <w:r>
        <w:t>Vizsgázni a Magyar Vöröskeresztnél hétköznapokon, az alábbi budapesti vizsgahelyszíneken lehet:</w:t>
      </w:r>
      <w:r>
        <w:br/>
        <w:t>• 1130 Bp., Váci út 67.</w:t>
      </w:r>
      <w:r>
        <w:br/>
        <w:t>• 1117 Bp., Erőmű u. 6.</w:t>
      </w:r>
      <w:r>
        <w:br/>
        <w:t>Jelentkezés: https://voroskereszt.hu/elsosegely/vizsg</w:t>
      </w:r>
      <w:r>
        <w:t>ak/ Tel.:+36-1/373-0730; 373-0444</w:t>
      </w:r>
    </w:p>
    <w:p w:rsidR="00726063" w:rsidRDefault="00DE0D0D">
      <w:pPr>
        <w:pStyle w:val="Cmsor1"/>
      </w:pPr>
      <w:r>
        <w:t>11. A vezetői engedély kiadása</w:t>
      </w:r>
    </w:p>
    <w:p w:rsidR="008225C3" w:rsidRDefault="00CE01E7">
      <w:pPr>
        <w:pStyle w:val="Cmsor1"/>
      </w:pPr>
      <w:r>
        <w:t>Az ezzel a kategóriával vezethető járművek: legfeljebb 35 kW teljesítményű motorkerékpár, legfeljebb 0,2 kW/kg teljesítmény/saját tömeg aránnyal.</w:t>
      </w:r>
    </w:p>
    <w:p w:rsidR="00A6439F" w:rsidRDefault="00A6439F">
      <w:r>
        <w:t xml:space="preserve">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w:t>
      </w:r>
      <w:r>
        <w:lastRenderedPageBreak/>
        <w:t>engedélyének bemutatásával. nem magyar állampolgároknak 6 hónapos tartózkodási engedély vagy állandó bejelentett lakcím igazolása szükséges.</w:t>
      </w:r>
    </w:p>
    <w:p w:rsidR="00A6439F" w:rsidRDefault="00A6439F">
      <w:r w:rsidRPr="00A6439F">
        <w:t>ELSŐ VEZETŐI ENGEDÉLY AUTOMATIKUS HIVATALBÓLI KIÁLLÍTÁSA: Az első vezetői engedély automatikus hivatalbóli kiállításával kapcsolatos részletes tudnivalók, úgymint: - jogosultak köre, - az alábbi linken tekinthető meg: https://nyilvantarto.hu/hu/vezetoiengedely_automata_elso</w:t>
      </w:r>
    </w:p>
    <w:p w:rsidR="004221C9" w:rsidRDefault="00256A18">
      <w:pPr>
        <w:pStyle w:val="Cmsor1"/>
      </w:pPr>
      <w:r>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271DB0" w:rsidTr="00271DB0">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271DB0" w:rsidRDefault="00271DB0">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271DB0" w:rsidRDefault="00271DB0">
            <w:pPr>
              <w:widowControl w:val="0"/>
              <w:suppressAutoHyphens/>
              <w:spacing w:after="0" w:line="240" w:lineRule="auto"/>
            </w:pPr>
            <w:r>
              <w:rPr>
                <w:b/>
                <w:sz w:val="17"/>
              </w:rPr>
              <w:t>Elérhetőség / illetékesség</w:t>
            </w:r>
          </w:p>
        </w:tc>
      </w:tr>
      <w:tr w:rsidR="00271DB0" w:rsidTr="00271DB0">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71DB0" w:rsidRDefault="00271DB0">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71DB0" w:rsidRDefault="00271DB0">
            <w:pPr>
              <w:widowControl w:val="0"/>
              <w:suppressAutoHyphens/>
              <w:spacing w:after="0" w:line="240" w:lineRule="auto"/>
            </w:pPr>
            <w:r>
              <w:rPr>
                <w:sz w:val="17"/>
              </w:rPr>
              <w:t>info@kavk.hu; www.vizsgakozpont.hu</w:t>
            </w:r>
          </w:p>
        </w:tc>
      </w:tr>
      <w:tr w:rsidR="00271DB0" w:rsidTr="00271DB0">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271DB0" w:rsidRDefault="00271DB0">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271DB0" w:rsidRDefault="00271DB0">
            <w:pPr>
              <w:widowControl w:val="0"/>
              <w:suppressAutoHyphens/>
              <w:spacing w:after="0" w:line="240" w:lineRule="auto"/>
            </w:pPr>
            <w:r>
              <w:rPr>
                <w:sz w:val="17"/>
              </w:rPr>
              <w:t>KÖZLEKEDÉSI ÉS BERUHÁZÁSI MINISZTÉRIUM – Közúti Gépjármű-közlekedési Hatósági Főosztály; kepzes-kghf@kbm.gov.hu</w:t>
            </w:r>
          </w:p>
        </w:tc>
      </w:tr>
    </w:tbl>
    <w:p w:rsidR="00271DB0" w:rsidRDefault="00271DB0" w:rsidP="00271DB0">
      <w:r>
        <w:t>A vizsga lebonyolításával vagy eredményével kapcsolatos jogorvoslati lehetőségek a Vizsgaközpont mindenkor hatályos vizsgaszabályzata és az alkalmazandó hatósági eljárási szabályok szerint vehetők igénybe.</w:t>
      </w:r>
    </w:p>
    <w:p w:rsidR="00271DB0" w:rsidRDefault="00271DB0" w:rsidP="00271DB0">
      <w:pPr>
        <w:spacing w:before="60"/>
      </w:pPr>
      <w:r>
        <w:t>KÖZLEKEDÉSI ÉS BERUHÁZÁSI MINISZTÉRIUM</w:t>
      </w:r>
      <w:r>
        <w:rPr>
          <w:b/>
        </w:rPr>
        <w:t xml:space="preserve"> Közúti Gépjármű-közlekedési Hatósági Főosztály</w:t>
      </w:r>
    </w:p>
    <w:p w:rsidR="00271DB0" w:rsidRDefault="00271DB0" w:rsidP="00271DB0">
      <w:pPr>
        <w:spacing w:after="20"/>
      </w:pPr>
      <w:r>
        <w:t>Képzési terület ügyfélszolgálat helye: 1138 Budapest, Váci út 188. D épület földszint</w:t>
      </w:r>
    </w:p>
    <w:p w:rsidR="00271DB0" w:rsidRDefault="00271DB0" w:rsidP="00271DB0">
      <w:pPr>
        <w:spacing w:after="20"/>
      </w:pPr>
      <w:r>
        <w:t>Képzési terület e-mail címe: kepzes-kghf@kbm.gov.hu</w:t>
      </w:r>
    </w:p>
    <w:p w:rsidR="00271DB0" w:rsidRDefault="00271DB0" w:rsidP="00271DB0">
      <w:pPr>
        <w:spacing w:after="20"/>
      </w:pPr>
      <w:r>
        <w:t>Telefonszám: +36 (1) 477-1551</w:t>
      </w:r>
    </w:p>
    <w:p w:rsidR="00271DB0" w:rsidRDefault="00271DB0" w:rsidP="00271DB0">
      <w:pPr>
        <w:spacing w:before="60"/>
      </w:pPr>
      <w:r>
        <w:rPr>
          <w:b/>
          <w:color w:val="006F7C"/>
        </w:rPr>
        <w:t>FELÜGYELETET ELLÁTÓ SZERVEZET MEGNEVEZÉSE, ELÉRHETŐSÉGEI</w:t>
      </w:r>
    </w:p>
    <w:p w:rsidR="00271DB0" w:rsidRDefault="00271DB0" w:rsidP="00271DB0">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1E7" w:rsidRDefault="00CE01E7" w:rsidP="004221C9">
      <w:pPr>
        <w:spacing w:after="0" w:line="240" w:lineRule="auto"/>
      </w:pPr>
      <w:r>
        <w:separator/>
      </w:r>
    </w:p>
  </w:endnote>
  <w:endnote w:type="continuationSeparator" w:id="1">
    <w:p w:rsidR="00CE01E7" w:rsidRDefault="00CE01E7"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Normál „A2” – legfeljebb 35 kW  •  Oldal </w:t>
    </w:r>
    <w:fldSimple w:instr="PAGE">
      <w:r w:rsidR="00271DB0">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1E7" w:rsidRDefault="00CE01E7" w:rsidP="004221C9">
      <w:pPr>
        <w:spacing w:after="0" w:line="240" w:lineRule="auto"/>
      </w:pPr>
      <w:r>
        <w:separator/>
      </w:r>
    </w:p>
  </w:footnote>
  <w:footnote w:type="continuationSeparator" w:id="1">
    <w:p w:rsidR="00CE01E7" w:rsidRDefault="00CE01E7"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4616"/>
    <w:rsid w:val="0006063C"/>
    <w:rsid w:val="00092466"/>
    <w:rsid w:val="0015074B"/>
    <w:rsid w:val="001B2461"/>
    <w:rsid w:val="00256A18"/>
    <w:rsid w:val="00271DB0"/>
    <w:rsid w:val="0029639D"/>
    <w:rsid w:val="00326F90"/>
    <w:rsid w:val="004221C9"/>
    <w:rsid w:val="004B7E06"/>
    <w:rsid w:val="00726063"/>
    <w:rsid w:val="007F6DDA"/>
    <w:rsid w:val="008225C3"/>
    <w:rsid w:val="008D2F06"/>
    <w:rsid w:val="00A6439F"/>
    <w:rsid w:val="00AA1D8D"/>
    <w:rsid w:val="00AF0944"/>
    <w:rsid w:val="00B103C1"/>
    <w:rsid w:val="00B47730"/>
    <w:rsid w:val="00C07611"/>
    <w:rsid w:val="00C319EB"/>
    <w:rsid w:val="00CB0664"/>
    <w:rsid w:val="00CE01E7"/>
    <w:rsid w:val="00CE7EFD"/>
    <w:rsid w:val="00DE0D0D"/>
    <w:rsid w:val="00F373D3"/>
    <w:rsid w:val="00F61F22"/>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22094185">
      <w:bodyDiv w:val="1"/>
      <w:marLeft w:val="0"/>
      <w:marRight w:val="0"/>
      <w:marTop w:val="0"/>
      <w:marBottom w:val="0"/>
      <w:divBdr>
        <w:top w:val="none" w:sz="0" w:space="0" w:color="auto"/>
        <w:left w:val="none" w:sz="0" w:space="0" w:color="auto"/>
        <w:bottom w:val="none" w:sz="0" w:space="0" w:color="auto"/>
        <w:right w:val="none" w:sz="0" w:space="0" w:color="auto"/>
      </w:divBdr>
    </w:div>
    <w:div w:id="628124041">
      <w:bodyDiv w:val="1"/>
      <w:marLeft w:val="0"/>
      <w:marRight w:val="0"/>
      <w:marTop w:val="0"/>
      <w:marBottom w:val="0"/>
      <w:divBdr>
        <w:top w:val="none" w:sz="0" w:space="0" w:color="auto"/>
        <w:left w:val="none" w:sz="0" w:space="0" w:color="auto"/>
        <w:bottom w:val="none" w:sz="0" w:space="0" w:color="auto"/>
        <w:right w:val="none" w:sz="0" w:space="0" w:color="auto"/>
      </w:divBdr>
    </w:div>
    <w:div w:id="8004579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2691</Words>
  <Characters>18570</Characters>
  <Application>Microsoft Office Word</Application>
  <DocSecurity>0</DocSecurity>
  <Lines>154</Lines>
  <Paragraphs>42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21219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2026-10-29T08:22:00Z</dcterms:modified>
  <cp:category/>
</cp:coreProperties>
</file>